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6832D7">
      <w:pPr>
        <w:jc w:val="center"/>
        <w:rPr>
          <w:rFonts w:hint="eastAsia" w:ascii="宋体" w:hAnsi="宋体" w:eastAsia="宋体" w:cs="宋体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沧州汇聚通达环保科技有限公司</w:t>
      </w:r>
    </w:p>
    <w:p w14:paraId="23F3925C">
      <w:pPr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清洁生产审核信息公示</w:t>
      </w:r>
    </w:p>
    <w:p w14:paraId="4F03C50C">
      <w:pPr>
        <w:rPr>
          <w:rFonts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1 总则</w:t>
      </w:r>
    </w:p>
    <w:p w14:paraId="15F75B32"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为自觉履行保护环境的义务，主动接受社会监督，按照国家相关法律法规以及标准要求，结合我公司实际生产情况，制定环境信息公示内容。</w:t>
      </w:r>
    </w:p>
    <w:p w14:paraId="40423155">
      <w:pPr>
        <w:rPr>
          <w:rFonts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2 依据</w:t>
      </w:r>
    </w:p>
    <w:p w14:paraId="70622EEF">
      <w:pPr>
        <w:numPr>
          <w:ilvl w:val="0"/>
          <w:numId w:val="0"/>
        </w:numPr>
        <w:spacing w:line="360" w:lineRule="auto"/>
        <w:ind w:firstLine="420" w:firstLineChars="200"/>
      </w:pPr>
      <w:r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（1）</w:t>
      </w:r>
      <w:r>
        <w:rPr>
          <w:rFonts w:hint="eastAsia"/>
        </w:rPr>
        <w:t>《清洁生产审核办法》（国家发展和改革委员会、国家环境保护部令第38号）</w:t>
      </w:r>
    </w:p>
    <w:p w14:paraId="584521F1">
      <w:pPr>
        <w:numPr>
          <w:ilvl w:val="0"/>
          <w:numId w:val="0"/>
        </w:numPr>
        <w:spacing w:line="360" w:lineRule="auto"/>
        <w:ind w:firstLine="420" w:firstLineChars="200"/>
      </w:pPr>
      <w:r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（2）</w:t>
      </w:r>
      <w:r>
        <w:rPr>
          <w:rFonts w:hint="eastAsia"/>
        </w:rPr>
        <w:t>《中华人民共和国清洁生产促进法》（2012年）</w:t>
      </w:r>
    </w:p>
    <w:p w14:paraId="3D12BB1E">
      <w:pPr>
        <w:numPr>
          <w:ilvl w:val="0"/>
          <w:numId w:val="0"/>
        </w:numPr>
        <w:spacing w:line="360" w:lineRule="auto"/>
        <w:ind w:firstLine="420" w:firstLineChars="200"/>
        <w:rPr>
          <w:color w:val="auto"/>
        </w:rPr>
      </w:pPr>
      <w:r>
        <w:rPr>
          <w:rFonts w:asciiTheme="minorHAnsi" w:hAnsiTheme="minorHAnsi" w:eastAsiaTheme="minorEastAsia" w:cstheme="minorBidi"/>
          <w:color w:val="auto"/>
          <w:kern w:val="2"/>
          <w:sz w:val="21"/>
          <w:szCs w:val="24"/>
          <w:lang w:val="en-US" w:eastAsia="zh-CN" w:bidi="ar-SA"/>
        </w:rPr>
        <w:t>（3）</w:t>
      </w:r>
      <w:r>
        <w:rPr>
          <w:rFonts w:hint="eastAsia"/>
          <w:color w:val="auto"/>
        </w:rPr>
        <w:t>《</w:t>
      </w:r>
      <w:r>
        <w:rPr>
          <w:rFonts w:hint="eastAsia"/>
          <w:color w:val="auto"/>
          <w:lang w:val="en-US" w:eastAsia="zh-CN"/>
        </w:rPr>
        <w:t>关于开展2024年全省清洁生产审核工作（第一批企业）的通知</w:t>
      </w:r>
      <w:r>
        <w:rPr>
          <w:rFonts w:hint="eastAsia"/>
          <w:color w:val="auto"/>
        </w:rPr>
        <w:t>》</w:t>
      </w:r>
    </w:p>
    <w:p w14:paraId="21413197">
      <w:pPr>
        <w:numPr>
          <w:ilvl w:val="0"/>
          <w:numId w:val="0"/>
        </w:numPr>
        <w:spacing w:line="360" w:lineRule="auto"/>
        <w:ind w:firstLine="420" w:firstLineChars="200"/>
        <w:rPr>
          <w:color w:val="auto"/>
        </w:rPr>
      </w:pPr>
      <w:r>
        <w:rPr>
          <w:rFonts w:asciiTheme="minorHAnsi" w:hAnsiTheme="minorHAnsi" w:eastAsiaTheme="minorEastAsia" w:cstheme="minorBidi"/>
          <w:color w:val="auto"/>
          <w:kern w:val="2"/>
          <w:sz w:val="21"/>
          <w:szCs w:val="24"/>
          <w:lang w:val="en-US" w:eastAsia="zh-CN" w:bidi="ar-SA"/>
        </w:rPr>
        <w:t>（4）</w:t>
      </w:r>
      <w:r>
        <w:rPr>
          <w:rFonts w:hint="eastAsia"/>
          <w:color w:val="auto"/>
        </w:rPr>
        <w:t>《</w:t>
      </w:r>
      <w:r>
        <w:rPr>
          <w:rFonts w:hint="eastAsia"/>
          <w:color w:val="auto"/>
          <w:lang w:val="en-US" w:eastAsia="zh-CN"/>
        </w:rPr>
        <w:t>沧州市生态环境局关于开展2024年沧州市清洁生产审核工作（第一批企业）的通知</w:t>
      </w:r>
      <w:r>
        <w:rPr>
          <w:rFonts w:hint="eastAsia"/>
          <w:color w:val="auto"/>
        </w:rPr>
        <w:t>》</w:t>
      </w:r>
    </w:p>
    <w:p w14:paraId="5FCE7D8D">
      <w:pPr>
        <w:numPr>
          <w:ilvl w:val="0"/>
          <w:numId w:val="0"/>
        </w:numPr>
        <w:spacing w:line="360" w:lineRule="auto"/>
        <w:ind w:firstLine="420" w:firstLineChars="200"/>
      </w:pPr>
      <w:r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（5）</w:t>
      </w:r>
      <w:r>
        <w:rPr>
          <w:rFonts w:hint="eastAsia"/>
        </w:rPr>
        <w:t>《河北省强制性清洁生产审核事项告知书》</w:t>
      </w:r>
    </w:p>
    <w:p w14:paraId="39F1AD38">
      <w:pPr>
        <w:rPr>
          <w:rFonts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3 环境信息公开内容</w:t>
      </w:r>
    </w:p>
    <w:p w14:paraId="08174FCE"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3.1 基础信息</w:t>
      </w:r>
    </w:p>
    <w:p w14:paraId="1E78A227">
      <w:pPr>
        <w:jc w:val="center"/>
      </w:pPr>
      <w:r>
        <w:rPr>
          <w:rFonts w:hint="eastAsia"/>
          <w:sz w:val="24"/>
        </w:rPr>
        <w:t>表3-1 企业基础信息表</w:t>
      </w:r>
    </w:p>
    <w:tbl>
      <w:tblPr>
        <w:tblStyle w:val="3"/>
        <w:tblW w:w="861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5"/>
        <w:gridCol w:w="1879"/>
        <w:gridCol w:w="1921"/>
        <w:gridCol w:w="1843"/>
        <w:gridCol w:w="2362"/>
      </w:tblGrid>
      <w:tr w14:paraId="1970A29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6B0E847E">
            <w:pPr>
              <w:pStyle w:val="7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</w:rPr>
            </w:pP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zh-TW" w:eastAsia="zh-TW"/>
              </w:rPr>
              <w:t>企业名称</w:t>
            </w:r>
          </w:p>
        </w:tc>
        <w:tc>
          <w:tcPr>
            <w:tcW w:w="612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05801680">
            <w:pPr>
              <w:pStyle w:val="7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  <w:t>沧州汇聚通达环保科技有限公司</w:t>
            </w:r>
          </w:p>
        </w:tc>
      </w:tr>
      <w:tr w14:paraId="0F57C9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5B4F5DB1">
            <w:pPr>
              <w:pStyle w:val="7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</w:rPr>
            </w:pP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zh-TW" w:eastAsia="zh-TW"/>
              </w:rPr>
              <w:t>企业地址</w:t>
            </w:r>
          </w:p>
        </w:tc>
        <w:tc>
          <w:tcPr>
            <w:tcW w:w="612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0D3F00C4">
            <w:pPr>
              <w:pStyle w:val="7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  <w:t xml:space="preserve">沧州临港经济技术开发区东区军盐路以南通四路以西 </w:t>
            </w:r>
          </w:p>
        </w:tc>
      </w:tr>
      <w:tr w14:paraId="1D79B59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 w14:paraId="085C6A4F">
            <w:pPr>
              <w:pStyle w:val="7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</w:rPr>
            </w:pP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zh-TW" w:eastAsia="zh-TW"/>
              </w:rPr>
              <w:t>企业类型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 w14:paraId="49FF4C1A">
            <w:pPr>
              <w:pStyle w:val="7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  <w:t>其他有限责任公司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 w14:paraId="541137D3">
            <w:pPr>
              <w:pStyle w:val="7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zh-TW" w:eastAsia="zh-TW"/>
              </w:rPr>
              <w:t>所属行业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 w14:paraId="2D26702C">
            <w:pPr>
              <w:pStyle w:val="7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Cs w:val="21"/>
                <w:lang w:eastAsia="zh-CN"/>
              </w:rPr>
              <w:t>环境污染处理专用药剂材料制造</w:t>
            </w:r>
          </w:p>
        </w:tc>
      </w:tr>
      <w:tr w14:paraId="0E8B71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2A7D9C1B">
            <w:pPr>
              <w:pStyle w:val="7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</w:rPr>
            </w:pP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zh-TW" w:eastAsia="zh-TW"/>
              </w:rPr>
              <w:t>企业</w:t>
            </w: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zh-TW"/>
              </w:rPr>
              <w:t>法人</w:t>
            </w: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zh-TW" w:eastAsia="zh-TW"/>
              </w:rPr>
              <w:t>代表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6167064D">
            <w:pPr>
              <w:pStyle w:val="7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  <w:t>赵书云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024D89D4">
            <w:pPr>
              <w:pStyle w:val="7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zh-TW" w:eastAsia="zh-TW"/>
              </w:rPr>
              <w:t>联系人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58643200">
            <w:pPr>
              <w:pStyle w:val="7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  <w:t>韩钧涛</w:t>
            </w:r>
          </w:p>
        </w:tc>
      </w:tr>
      <w:tr w14:paraId="3F50338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07D421A1">
            <w:pPr>
              <w:pStyle w:val="7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</w:rPr>
            </w:pP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zh-TW"/>
              </w:rPr>
              <w:t>联系</w:t>
            </w: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zh-TW" w:eastAsia="zh-TW"/>
              </w:rPr>
              <w:t>电话</w:t>
            </w:r>
          </w:p>
        </w:tc>
        <w:tc>
          <w:tcPr>
            <w:tcW w:w="612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6306719B">
            <w:pPr>
              <w:pStyle w:val="7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</w:rPr>
              <w:t>17632002777</w:t>
            </w:r>
          </w:p>
        </w:tc>
      </w:tr>
      <w:tr w14:paraId="4959DD8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  <w:jc w:val="center"/>
        </w:trPr>
        <w:tc>
          <w:tcPr>
            <w:tcW w:w="24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 w14:paraId="53A4A8E8">
            <w:pPr>
              <w:pStyle w:val="7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</w:rPr>
            </w:pP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zh-TW" w:eastAsia="zh-TW"/>
              </w:rPr>
              <w:t>主要产品</w:t>
            </w:r>
          </w:p>
        </w:tc>
        <w:tc>
          <w:tcPr>
            <w:tcW w:w="612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017210C5">
            <w:pPr>
              <w:pStyle w:val="7"/>
              <w:spacing w:line="360" w:lineRule="exact"/>
              <w:ind w:firstLine="0"/>
              <w:jc w:val="both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  <w:t>主要产品为水处理剂及氧化铝催化剂，设计产能为年产液体聚合氯化铝100000吨，固体氧化铝2000吨，三氯化铁10000吨，次氯酸钠40000吨。</w:t>
            </w:r>
          </w:p>
        </w:tc>
      </w:tr>
      <w:tr w14:paraId="4A3D89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  <w:jc w:val="center"/>
        </w:trPr>
        <w:tc>
          <w:tcPr>
            <w:tcW w:w="605" w:type="dxa"/>
            <w:vMerge w:val="restart"/>
            <w:tcBorders>
              <w:top w:val="single" w:color="auto" w:sz="4" w:space="0"/>
              <w:left w:val="single" w:color="auto" w:sz="4" w:space="0"/>
              <w:right w:val="nil"/>
            </w:tcBorders>
            <w:shd w:val="clear" w:color="auto" w:fill="FFFFFF"/>
            <w:vAlign w:val="center"/>
          </w:tcPr>
          <w:p w14:paraId="00869F33">
            <w:pPr>
              <w:pStyle w:val="7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zh-TW" w:eastAsia="zh-TW"/>
              </w:rPr>
              <w:t>生产能力</w:t>
            </w:r>
          </w:p>
        </w:tc>
        <w:tc>
          <w:tcPr>
            <w:tcW w:w="1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466324BB">
            <w:pPr>
              <w:pStyle w:val="7"/>
              <w:spacing w:line="360" w:lineRule="exact"/>
              <w:ind w:firstLine="0"/>
              <w:jc w:val="center"/>
              <w:rPr>
                <w:rStyle w:val="10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zh-TW" w:eastAsia="zh-TW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  <w:t>液体聚合氯化铝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right w:val="nil"/>
            </w:tcBorders>
            <w:shd w:val="clear" w:color="auto" w:fill="FFFFFF"/>
            <w:vAlign w:val="center"/>
          </w:tcPr>
          <w:p w14:paraId="2BA9301F">
            <w:pPr>
              <w:pStyle w:val="7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  <w:t>100000t/a</w:t>
            </w:r>
          </w:p>
        </w:tc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right w:val="nil"/>
            </w:tcBorders>
            <w:shd w:val="clear" w:color="auto" w:fill="FFFFFF"/>
            <w:vAlign w:val="center"/>
          </w:tcPr>
          <w:p w14:paraId="5FFC6216">
            <w:pPr>
              <w:pStyle w:val="7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zh-TW" w:eastAsia="zh-TW"/>
              </w:rPr>
              <w:t>20</w:t>
            </w:r>
            <w:r>
              <w:rPr>
                <w:rStyle w:val="10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eastAsia="zh-CN"/>
              </w:rPr>
              <w:t>2</w:t>
            </w:r>
            <w:r>
              <w:rPr>
                <w:rStyle w:val="10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3</w:t>
            </w: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zh-TW" w:eastAsia="zh-TW"/>
              </w:rPr>
              <w:t>实际生产量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 w14:paraId="0E5BABC2">
            <w:pPr>
              <w:pStyle w:val="7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Cs w:val="21"/>
              </w:rPr>
              <w:t>5939.76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  <w:t>t</w:t>
            </w:r>
          </w:p>
        </w:tc>
      </w:tr>
      <w:tr w14:paraId="252C85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  <w:jc w:val="center"/>
        </w:trPr>
        <w:tc>
          <w:tcPr>
            <w:tcW w:w="605" w:type="dxa"/>
            <w:vMerge w:val="continue"/>
            <w:tcBorders>
              <w:left w:val="single" w:color="auto" w:sz="4" w:space="0"/>
              <w:right w:val="nil"/>
            </w:tcBorders>
            <w:shd w:val="clear" w:color="auto" w:fill="FFFFFF"/>
            <w:vAlign w:val="center"/>
          </w:tcPr>
          <w:p w14:paraId="6C197967">
            <w:pPr>
              <w:pStyle w:val="7"/>
              <w:spacing w:line="360" w:lineRule="exact"/>
              <w:ind w:firstLine="0"/>
              <w:jc w:val="center"/>
              <w:rPr>
                <w:rStyle w:val="10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zh-TW" w:eastAsia="zh-TW"/>
              </w:rPr>
            </w:pPr>
          </w:p>
        </w:tc>
        <w:tc>
          <w:tcPr>
            <w:tcW w:w="1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548AF1AC">
            <w:pPr>
              <w:pStyle w:val="7"/>
              <w:spacing w:line="360" w:lineRule="exact"/>
              <w:ind w:firstLine="0"/>
              <w:jc w:val="center"/>
              <w:rPr>
                <w:rStyle w:val="10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zh-TW" w:eastAsia="zh-TW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  <w:t>固体氧化铝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right w:val="nil"/>
            </w:tcBorders>
            <w:shd w:val="clear" w:color="auto" w:fill="FFFFFF"/>
            <w:vAlign w:val="center"/>
          </w:tcPr>
          <w:p w14:paraId="754FDD17">
            <w:pPr>
              <w:pStyle w:val="7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  <w:t>2000t/a</w:t>
            </w:r>
          </w:p>
        </w:tc>
        <w:tc>
          <w:tcPr>
            <w:tcW w:w="1843" w:type="dxa"/>
            <w:vMerge w:val="continue"/>
            <w:tcBorders>
              <w:left w:val="single" w:color="auto" w:sz="4" w:space="0"/>
              <w:right w:val="nil"/>
            </w:tcBorders>
            <w:shd w:val="clear" w:color="auto" w:fill="FFFFFF"/>
            <w:vAlign w:val="center"/>
          </w:tcPr>
          <w:p w14:paraId="40B86730">
            <w:pPr>
              <w:pStyle w:val="7"/>
              <w:spacing w:line="360" w:lineRule="exact"/>
              <w:ind w:firstLine="0"/>
              <w:jc w:val="center"/>
              <w:rPr>
                <w:rStyle w:val="10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zh-TW" w:eastAsia="zh-TW"/>
              </w:rPr>
            </w:pP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 w14:paraId="4734AB68">
            <w:pPr>
              <w:pStyle w:val="7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  <w:t>0</w:t>
            </w:r>
          </w:p>
        </w:tc>
      </w:tr>
      <w:tr w14:paraId="4FE466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  <w:jc w:val="center"/>
        </w:trPr>
        <w:tc>
          <w:tcPr>
            <w:tcW w:w="605" w:type="dxa"/>
            <w:vMerge w:val="continue"/>
            <w:tcBorders>
              <w:left w:val="single" w:color="auto" w:sz="4" w:space="0"/>
              <w:right w:val="nil"/>
            </w:tcBorders>
            <w:shd w:val="clear" w:color="auto" w:fill="FFFFFF"/>
            <w:vAlign w:val="center"/>
          </w:tcPr>
          <w:p w14:paraId="64F9C1BA">
            <w:pPr>
              <w:pStyle w:val="7"/>
              <w:spacing w:line="360" w:lineRule="exact"/>
              <w:ind w:firstLine="0"/>
              <w:jc w:val="center"/>
              <w:rPr>
                <w:rStyle w:val="10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zh-TW" w:eastAsia="zh-TW"/>
              </w:rPr>
            </w:pPr>
          </w:p>
        </w:tc>
        <w:tc>
          <w:tcPr>
            <w:tcW w:w="1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1159AA0E">
            <w:pPr>
              <w:pStyle w:val="7"/>
              <w:spacing w:line="360" w:lineRule="exact"/>
              <w:ind w:firstLine="0"/>
              <w:jc w:val="center"/>
              <w:rPr>
                <w:rStyle w:val="10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zh-TW" w:eastAsia="zh-TW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  <w:t>三氯化铁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right w:val="nil"/>
            </w:tcBorders>
            <w:shd w:val="clear" w:color="auto" w:fill="FFFFFF"/>
            <w:vAlign w:val="center"/>
          </w:tcPr>
          <w:p w14:paraId="1DE863D6">
            <w:pPr>
              <w:pStyle w:val="7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  <w:t>10000t/a</w:t>
            </w:r>
          </w:p>
        </w:tc>
        <w:tc>
          <w:tcPr>
            <w:tcW w:w="1843" w:type="dxa"/>
            <w:vMerge w:val="continue"/>
            <w:tcBorders>
              <w:left w:val="single" w:color="auto" w:sz="4" w:space="0"/>
              <w:right w:val="nil"/>
            </w:tcBorders>
            <w:shd w:val="clear" w:color="auto" w:fill="FFFFFF"/>
            <w:vAlign w:val="center"/>
          </w:tcPr>
          <w:p w14:paraId="427CD301">
            <w:pPr>
              <w:pStyle w:val="7"/>
              <w:spacing w:line="360" w:lineRule="exact"/>
              <w:ind w:firstLine="0"/>
              <w:jc w:val="center"/>
              <w:rPr>
                <w:rStyle w:val="10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zh-TW" w:eastAsia="zh-TW"/>
              </w:rPr>
            </w:pP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 w14:paraId="0B2597B8">
            <w:pPr>
              <w:pStyle w:val="7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Cs w:val="21"/>
              </w:rPr>
              <w:t>9689.23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  <w:t>t</w:t>
            </w:r>
          </w:p>
        </w:tc>
      </w:tr>
      <w:tr w14:paraId="05E303C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  <w:jc w:val="center"/>
        </w:trPr>
        <w:tc>
          <w:tcPr>
            <w:tcW w:w="605" w:type="dxa"/>
            <w:vMerge w:val="continue"/>
            <w:tcBorders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7A24C177">
            <w:pPr>
              <w:pStyle w:val="7"/>
              <w:spacing w:line="360" w:lineRule="exact"/>
              <w:ind w:firstLine="0"/>
              <w:jc w:val="center"/>
              <w:rPr>
                <w:rStyle w:val="10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zh-TW" w:eastAsia="zh-TW"/>
              </w:rPr>
            </w:pPr>
          </w:p>
        </w:tc>
        <w:tc>
          <w:tcPr>
            <w:tcW w:w="1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6AA853F6">
            <w:pPr>
              <w:pStyle w:val="7"/>
              <w:spacing w:line="360" w:lineRule="exact"/>
              <w:ind w:firstLine="0"/>
              <w:jc w:val="center"/>
              <w:rPr>
                <w:rStyle w:val="10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zh-TW" w:eastAsia="zh-TW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  <w:t>次氯酸钠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right w:val="nil"/>
            </w:tcBorders>
            <w:shd w:val="clear" w:color="auto" w:fill="FFFFFF"/>
            <w:vAlign w:val="center"/>
          </w:tcPr>
          <w:p w14:paraId="34293376">
            <w:pPr>
              <w:pStyle w:val="7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  <w:t>40000t/a</w:t>
            </w:r>
          </w:p>
        </w:tc>
        <w:tc>
          <w:tcPr>
            <w:tcW w:w="1843" w:type="dxa"/>
            <w:vMerge w:val="continue"/>
            <w:tcBorders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4463D5DA">
            <w:pPr>
              <w:pStyle w:val="7"/>
              <w:spacing w:line="360" w:lineRule="exact"/>
              <w:ind w:firstLine="0"/>
              <w:jc w:val="center"/>
              <w:rPr>
                <w:rStyle w:val="10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zh-TW" w:eastAsia="zh-TW"/>
              </w:rPr>
            </w:pP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 w14:paraId="78E69298">
            <w:pPr>
              <w:pStyle w:val="7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Cs w:val="21"/>
              </w:rPr>
              <w:t>36493.96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  <w:t>t</w:t>
            </w:r>
          </w:p>
        </w:tc>
      </w:tr>
      <w:tr w14:paraId="0D2331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76887E55">
            <w:pPr>
              <w:pStyle w:val="7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highlight w:val="none"/>
              </w:rPr>
            </w:pP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zh-TW" w:eastAsia="zh-TW"/>
              </w:rPr>
              <w:t>20</w:t>
            </w: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/>
              </w:rPr>
              <w:t>23</w:t>
            </w:r>
            <w:r>
              <w:rPr>
                <w:rStyle w:val="10"/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zh-TW" w:eastAsia="zh-TW"/>
              </w:rPr>
              <w:t>年实际职工总数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5EB369AD">
            <w:pPr>
              <w:pStyle w:val="7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highlight w:val="none"/>
                <w:lang w:val="en-US" w:eastAsia="zh-CN"/>
              </w:rPr>
              <w:t>47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3407A7C4">
            <w:pPr>
              <w:pStyle w:val="7"/>
              <w:spacing w:line="360" w:lineRule="exact"/>
              <w:ind w:firstLine="0"/>
              <w:jc w:val="center"/>
              <w:rPr>
                <w:rFonts w:hint="eastAsia" w:ascii="Times New Roman" w:hAnsi="Times New Roman" w:eastAsia="宋体" w:cs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zh-TW" w:eastAsia="zh-TW"/>
              </w:rPr>
              <w:t>管理人员</w:t>
            </w:r>
            <w:r>
              <w:rPr>
                <w:rStyle w:val="8"/>
                <w:rFonts w:hint="eastAsia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zh-TW" w:eastAsia="zh-CN"/>
              </w:rPr>
              <w:t>数量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6CB34C1D">
            <w:pPr>
              <w:pStyle w:val="7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highlight w:val="none"/>
                <w:lang w:val="en-US" w:eastAsia="zh-CN"/>
              </w:rPr>
              <w:t>6</w:t>
            </w:r>
          </w:p>
        </w:tc>
      </w:tr>
      <w:tr w14:paraId="2471E5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0A807757">
            <w:pPr>
              <w:pStyle w:val="7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highlight w:val="none"/>
              </w:rPr>
            </w:pP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zh-TW" w:eastAsia="zh-TW"/>
              </w:rPr>
              <w:t>企业固定资产总值</w:t>
            </w:r>
          </w:p>
        </w:tc>
        <w:tc>
          <w:tcPr>
            <w:tcW w:w="612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482E8FBE">
            <w:pPr>
              <w:pStyle w:val="7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highlight w:val="none"/>
                <w:lang w:val="en-US" w:eastAsia="zh-CN"/>
              </w:rPr>
              <w:t>5228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  <w:highlight w:val="none"/>
              </w:rPr>
              <w:t>万元</w:t>
            </w:r>
          </w:p>
        </w:tc>
      </w:tr>
      <w:tr w14:paraId="7DB84D2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 w14:paraId="43091B73">
            <w:pPr>
              <w:pStyle w:val="7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highlight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zh-TW" w:eastAsia="zh-TW"/>
              </w:rPr>
              <w:t>建厂</w:t>
            </w:r>
            <w:r>
              <w:rPr>
                <w:rStyle w:val="10"/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zh-TW" w:eastAsia="zh-CN"/>
              </w:rPr>
              <w:t>日</w:t>
            </w:r>
            <w:r>
              <w:rPr>
                <w:rStyle w:val="10"/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zh-TW" w:eastAsia="zh-TW"/>
              </w:rPr>
              <w:t>期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 w14:paraId="1D96B413">
            <w:pPr>
              <w:pStyle w:val="7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highlight w:val="none"/>
                <w:lang w:val="en-US" w:eastAsia="zh-CN"/>
              </w:rPr>
              <w:t>2017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  <w:highlight w:val="none"/>
              </w:rPr>
              <w:t>年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 w14:paraId="7451A12B">
            <w:pPr>
              <w:pStyle w:val="7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highlight w:val="none"/>
              </w:rPr>
            </w:pP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zh-TW" w:eastAsia="zh-TW"/>
              </w:rPr>
              <w:t>投产</w:t>
            </w: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zh-TW" w:eastAsia="zh-CN"/>
              </w:rPr>
              <w:t>日</w:t>
            </w: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zh-TW" w:eastAsia="zh-TW"/>
              </w:rPr>
              <w:t>期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6C1452F2">
            <w:pPr>
              <w:pStyle w:val="7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highlight w:val="none"/>
                <w:lang w:val="en-US" w:eastAsia="zh-CN"/>
              </w:rPr>
              <w:t>2021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  <w:highlight w:val="none"/>
              </w:rPr>
              <w:t>年</w:t>
            </w:r>
          </w:p>
        </w:tc>
      </w:tr>
    </w:tbl>
    <w:p w14:paraId="65D9631F"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3.2 清洁生产审核开展方式</w:t>
      </w:r>
    </w:p>
    <w:p w14:paraId="6FCE0A85">
      <w:pPr>
        <w:jc w:val="center"/>
      </w:pPr>
      <w:r>
        <w:rPr>
          <w:rFonts w:hint="eastAsia"/>
          <w:sz w:val="24"/>
        </w:rPr>
        <w:t>表3-2 清洁生产审核开展方式表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5"/>
        <w:gridCol w:w="1620"/>
        <w:gridCol w:w="2070"/>
        <w:gridCol w:w="3247"/>
      </w:tblGrid>
      <w:tr w14:paraId="33BF8B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Merge w:val="restart"/>
            <w:vAlign w:val="center"/>
          </w:tcPr>
          <w:p w14:paraId="1D81A7F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开展审核方式</w:t>
            </w:r>
          </w:p>
        </w:tc>
        <w:tc>
          <w:tcPr>
            <w:tcW w:w="1620" w:type="dxa"/>
            <w:vAlign w:val="center"/>
          </w:tcPr>
          <w:p w14:paraId="05A3176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委托</w:t>
            </w:r>
            <w:r>
              <w:rPr>
                <w:rFonts w:ascii="Times New Roman" w:hAnsi="Times New Roman" w:eastAsia="宋体" w:cs="Times New Roman"/>
                <w:szCs w:val="21"/>
              </w:rPr>
              <w:sym w:font="Wingdings 2" w:char="0052"/>
            </w:r>
          </w:p>
        </w:tc>
        <w:tc>
          <w:tcPr>
            <w:tcW w:w="2070" w:type="dxa"/>
            <w:vMerge w:val="restart"/>
            <w:vAlign w:val="center"/>
          </w:tcPr>
          <w:p w14:paraId="1FEBCC7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咨询机构名称</w:t>
            </w:r>
          </w:p>
        </w:tc>
        <w:tc>
          <w:tcPr>
            <w:tcW w:w="3247" w:type="dxa"/>
            <w:vMerge w:val="restart"/>
            <w:vAlign w:val="center"/>
          </w:tcPr>
          <w:p w14:paraId="3583761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沧州市碧蓝环保科技有限公司</w:t>
            </w:r>
          </w:p>
        </w:tc>
      </w:tr>
      <w:tr w14:paraId="1433A6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Merge w:val="continue"/>
            <w:vAlign w:val="center"/>
          </w:tcPr>
          <w:p w14:paraId="00C9C87C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vAlign w:val="center"/>
          </w:tcPr>
          <w:p w14:paraId="5109B890"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</w:rPr>
              <w:t>自身</w:t>
            </w:r>
            <w:r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  <w:t>□</w:t>
            </w:r>
          </w:p>
        </w:tc>
        <w:tc>
          <w:tcPr>
            <w:tcW w:w="2070" w:type="dxa"/>
            <w:vMerge w:val="continue"/>
            <w:vAlign w:val="center"/>
          </w:tcPr>
          <w:p w14:paraId="57EDC35C">
            <w:pPr>
              <w:jc w:val="center"/>
              <w:rPr>
                <w:szCs w:val="21"/>
              </w:rPr>
            </w:pPr>
          </w:p>
        </w:tc>
        <w:tc>
          <w:tcPr>
            <w:tcW w:w="3247" w:type="dxa"/>
            <w:vMerge w:val="continue"/>
            <w:vAlign w:val="center"/>
          </w:tcPr>
          <w:p w14:paraId="05093408">
            <w:pPr>
              <w:jc w:val="center"/>
              <w:rPr>
                <w:szCs w:val="21"/>
              </w:rPr>
            </w:pPr>
          </w:p>
        </w:tc>
      </w:tr>
    </w:tbl>
    <w:p w14:paraId="69073F5E"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3.3 主要原辅材料使用情况</w:t>
      </w:r>
    </w:p>
    <w:p w14:paraId="66026526">
      <w:pPr>
        <w:jc w:val="center"/>
        <w:rPr>
          <w:sz w:val="24"/>
        </w:rPr>
      </w:pPr>
      <w:r>
        <w:rPr>
          <w:rFonts w:hint="eastAsia"/>
          <w:sz w:val="24"/>
        </w:rPr>
        <w:t>表3-3 主要原辅材料一览表</w:t>
      </w:r>
    </w:p>
    <w:tbl>
      <w:tblPr>
        <w:tblStyle w:val="3"/>
        <w:tblW w:w="8639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6"/>
        <w:gridCol w:w="3839"/>
        <w:gridCol w:w="2494"/>
      </w:tblGrid>
      <w:tr w14:paraId="7772333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306" w:type="dxa"/>
            <w:vMerge w:val="restart"/>
            <w:tcBorders>
              <w:top w:val="single" w:color="auto" w:sz="12" w:space="0"/>
              <w:left w:val="nil"/>
              <w:right w:val="single" w:color="auto" w:sz="6" w:space="0"/>
            </w:tcBorders>
            <w:vAlign w:val="center"/>
          </w:tcPr>
          <w:p w14:paraId="4020A73C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val="zh-TW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val="zh-TW" w:eastAsia="zh-CN"/>
              </w:rPr>
              <w:t>产品名称</w:t>
            </w:r>
          </w:p>
        </w:tc>
        <w:tc>
          <w:tcPr>
            <w:tcW w:w="3839" w:type="dxa"/>
            <w:vMerge w:val="restart"/>
            <w:tcBorders>
              <w:top w:val="single" w:color="auto" w:sz="12" w:space="0"/>
              <w:left w:val="single" w:color="auto" w:sz="6" w:space="0"/>
              <w:right w:val="nil"/>
            </w:tcBorders>
            <w:vAlign w:val="center"/>
          </w:tcPr>
          <w:p w14:paraId="6D8B2ADB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val="zh-TW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val="zh-TW" w:eastAsia="zh-TW"/>
              </w:rPr>
              <w:t>原料名称</w:t>
            </w:r>
          </w:p>
        </w:tc>
        <w:tc>
          <w:tcPr>
            <w:tcW w:w="249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7F2C7867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val="zh-TW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val="zh-TW" w:eastAsia="zh-CN"/>
              </w:rPr>
              <w:t>年度总</w:t>
            </w:r>
            <w:bookmarkStart w:id="2" w:name="_GoBack"/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highlight w:val="none"/>
                <w:lang w:val="zh-TW" w:eastAsia="zh-TW"/>
              </w:rPr>
              <w:t>用量</w:t>
            </w:r>
            <w:bookmarkEnd w:id="2"/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val="zh-TW"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val="zh-TW" w:eastAsia="zh-CN"/>
              </w:rPr>
              <w:t>）</w:t>
            </w:r>
          </w:p>
        </w:tc>
      </w:tr>
      <w:tr w14:paraId="30C92C9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vMerge w:val="continue"/>
            <w:tcBorders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3C4E3FCC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val="zh-TW" w:eastAsia="zh-TW"/>
              </w:rPr>
            </w:pPr>
          </w:p>
        </w:tc>
        <w:tc>
          <w:tcPr>
            <w:tcW w:w="3839" w:type="dxa"/>
            <w:vMerge w:val="continue"/>
            <w:tcBorders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3BA99D62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val="zh-TW" w:eastAsia="zh-TW"/>
              </w:rPr>
            </w:pP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26849DEF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val="zh-TW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val="zh-TW"/>
              </w:rPr>
              <w:t>20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  <w:t>2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val="zh-TW"/>
              </w:rPr>
              <w:t>年</w:t>
            </w:r>
          </w:p>
        </w:tc>
      </w:tr>
      <w:tr w14:paraId="3729725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vMerge w:val="restart"/>
            <w:tcBorders>
              <w:top w:val="single" w:color="auto" w:sz="6" w:space="0"/>
              <w:left w:val="nil"/>
              <w:right w:val="single" w:color="auto" w:sz="6" w:space="0"/>
            </w:tcBorders>
            <w:vAlign w:val="center"/>
          </w:tcPr>
          <w:p w14:paraId="5C69BDCB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液体聚合氯化铝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D6440AF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铝酸钙粉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09A015AA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518</w:t>
            </w:r>
          </w:p>
        </w:tc>
      </w:tr>
      <w:tr w14:paraId="330CF3E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vMerge w:val="continue"/>
            <w:tcBorders>
              <w:left w:val="nil"/>
              <w:right w:val="single" w:color="auto" w:sz="6" w:space="0"/>
            </w:tcBorders>
            <w:vAlign w:val="center"/>
          </w:tcPr>
          <w:p w14:paraId="43686D52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41541C7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氢氧化铝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3B60D8BB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313</w:t>
            </w:r>
          </w:p>
        </w:tc>
      </w:tr>
      <w:tr w14:paraId="457EB84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vMerge w:val="continue"/>
            <w:tcBorders>
              <w:left w:val="nil"/>
              <w:right w:val="single" w:color="auto" w:sz="6" w:space="0"/>
            </w:tcBorders>
            <w:vAlign w:val="center"/>
          </w:tcPr>
          <w:p w14:paraId="29E1EF0E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B630124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盐酸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34040F98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1259</w:t>
            </w:r>
          </w:p>
        </w:tc>
      </w:tr>
      <w:tr w14:paraId="3051AE5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306" w:type="dxa"/>
            <w:vMerge w:val="restart"/>
            <w:tcBorders>
              <w:left w:val="nil"/>
              <w:right w:val="single" w:color="auto" w:sz="6" w:space="0"/>
            </w:tcBorders>
            <w:vAlign w:val="center"/>
          </w:tcPr>
          <w:p w14:paraId="0A0951F9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次氯酸钠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E46FD10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氢氧化钠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5307B54C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17924</w:t>
            </w:r>
          </w:p>
        </w:tc>
      </w:tr>
      <w:tr w14:paraId="714A2EA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306" w:type="dxa"/>
            <w:vMerge w:val="continue"/>
            <w:tcBorders>
              <w:left w:val="nil"/>
              <w:right w:val="single" w:color="auto" w:sz="6" w:space="0"/>
            </w:tcBorders>
            <w:vAlign w:val="center"/>
          </w:tcPr>
          <w:p w14:paraId="70B71FED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918E621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氯气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7FF2651B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5318</w:t>
            </w:r>
          </w:p>
        </w:tc>
      </w:tr>
      <w:tr w14:paraId="251E131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vMerge w:val="restart"/>
            <w:tcBorders>
              <w:left w:val="nil"/>
              <w:right w:val="single" w:color="auto" w:sz="6" w:space="0"/>
            </w:tcBorders>
            <w:vAlign w:val="center"/>
          </w:tcPr>
          <w:p w14:paraId="0D61B58B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固体聚合氯化铝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454B503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氢氧化钠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576E8076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/</w:t>
            </w:r>
          </w:p>
        </w:tc>
      </w:tr>
      <w:tr w14:paraId="44057A2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vMerge w:val="continue"/>
            <w:tcBorders>
              <w:left w:val="nil"/>
              <w:right w:val="single" w:color="auto" w:sz="6" w:space="0"/>
            </w:tcBorders>
            <w:vAlign w:val="center"/>
          </w:tcPr>
          <w:p w14:paraId="2F2BCEEA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A00BB97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氢氧化铝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4BAB533D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/</w:t>
            </w:r>
          </w:p>
        </w:tc>
      </w:tr>
      <w:tr w14:paraId="52F6F93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vMerge w:val="continue"/>
            <w:tcBorders>
              <w:left w:val="nil"/>
              <w:right w:val="single" w:color="auto" w:sz="6" w:space="0"/>
            </w:tcBorders>
            <w:vAlign w:val="center"/>
          </w:tcPr>
          <w:p w14:paraId="3882A749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BCB37D6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硫酸铝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1584F406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/</w:t>
            </w:r>
          </w:p>
        </w:tc>
      </w:tr>
      <w:tr w14:paraId="364DE26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vMerge w:val="continue"/>
            <w:tcBorders>
              <w:left w:val="nil"/>
              <w:right w:val="single" w:color="auto" w:sz="6" w:space="0"/>
            </w:tcBorders>
            <w:vAlign w:val="center"/>
          </w:tcPr>
          <w:p w14:paraId="61D61A28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B5A5796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硝酸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6F2B0124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/</w:t>
            </w:r>
          </w:p>
        </w:tc>
      </w:tr>
      <w:tr w14:paraId="00F4AFB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vMerge w:val="restart"/>
            <w:tcBorders>
              <w:left w:val="nil"/>
              <w:right w:val="single" w:color="auto" w:sz="6" w:space="0"/>
            </w:tcBorders>
            <w:vAlign w:val="center"/>
          </w:tcPr>
          <w:p w14:paraId="45F149BA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三氯化铁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C48E110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二氯化铁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28E48B7E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8011</w:t>
            </w:r>
          </w:p>
        </w:tc>
      </w:tr>
      <w:tr w14:paraId="7B9EC28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vMerge w:val="continue"/>
            <w:tcBorders>
              <w:left w:val="nil"/>
              <w:bottom w:val="single" w:color="auto" w:sz="12" w:space="0"/>
              <w:right w:val="single" w:color="auto" w:sz="6" w:space="0"/>
            </w:tcBorders>
            <w:vAlign w:val="center"/>
          </w:tcPr>
          <w:p w14:paraId="1E2B462D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 w14:paraId="4A5070EF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氯气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nil"/>
            </w:tcBorders>
            <w:vAlign w:val="center"/>
          </w:tcPr>
          <w:p w14:paraId="7219BBE6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920</w:t>
            </w:r>
          </w:p>
        </w:tc>
      </w:tr>
    </w:tbl>
    <w:p w14:paraId="4D45C67C"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3.4 污染物排放情况</w:t>
      </w:r>
    </w:p>
    <w:p w14:paraId="1A1624E7">
      <w:pPr>
        <w:jc w:val="center"/>
        <w:rPr>
          <w:rFonts w:hint="eastAsia"/>
          <w:sz w:val="24"/>
        </w:rPr>
      </w:pPr>
      <w:r>
        <w:rPr>
          <w:rFonts w:hint="eastAsia"/>
          <w:sz w:val="24"/>
        </w:rPr>
        <w:t>表3-4 污染物排放明细表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7"/>
        <w:gridCol w:w="2066"/>
        <w:gridCol w:w="2247"/>
        <w:gridCol w:w="2076"/>
      </w:tblGrid>
      <w:tr w14:paraId="0ED1C8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 w14:paraId="13953802">
            <w:pPr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污染物名称</w:t>
            </w:r>
          </w:p>
        </w:tc>
        <w:tc>
          <w:tcPr>
            <w:tcW w:w="2066" w:type="dxa"/>
            <w:vAlign w:val="center"/>
          </w:tcPr>
          <w:p w14:paraId="3C4AD2A1"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排放标准浓度限值</w:t>
            </w:r>
            <w:r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  <w:t>日均值</w:t>
            </w:r>
            <w:r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  <w:t>）</w:t>
            </w:r>
          </w:p>
        </w:tc>
        <w:tc>
          <w:tcPr>
            <w:tcW w:w="2247" w:type="dxa"/>
            <w:vAlign w:val="center"/>
          </w:tcPr>
          <w:p w14:paraId="2120419E">
            <w:pPr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  <w:t>污染物</w:t>
            </w:r>
            <w:r>
              <w:rPr>
                <w:rFonts w:hint="default" w:ascii="Times New Roman" w:hAnsi="Times New Roman" w:eastAsia="宋体" w:cs="Times New Roman"/>
                <w:szCs w:val="21"/>
              </w:rPr>
              <w:t>允许排放量（t/a）</w:t>
            </w:r>
          </w:p>
        </w:tc>
        <w:tc>
          <w:tcPr>
            <w:tcW w:w="2076" w:type="dxa"/>
            <w:vAlign w:val="center"/>
          </w:tcPr>
          <w:p w14:paraId="7DB63626">
            <w:pPr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202</w:t>
            </w:r>
            <w:r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szCs w:val="21"/>
              </w:rPr>
              <w:t>年度排放量（t）</w:t>
            </w:r>
          </w:p>
        </w:tc>
      </w:tr>
      <w:tr w14:paraId="106E8D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 w14:paraId="0114DACE">
            <w:pPr>
              <w:pStyle w:val="6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eastAsia="zh-CN"/>
              </w:rPr>
              <w:t>颗粒物</w:t>
            </w:r>
          </w:p>
        </w:tc>
        <w:tc>
          <w:tcPr>
            <w:tcW w:w="2066" w:type="dxa"/>
            <w:vAlign w:val="center"/>
          </w:tcPr>
          <w:p w14:paraId="60B6AAD8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  <w:lang w:eastAsia="zh-CN"/>
              </w:rPr>
              <w:t>mg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</w:rPr>
              <w:t>/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  <w:t>N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</w:rPr>
              <w:t>m³</w:t>
            </w:r>
          </w:p>
        </w:tc>
        <w:tc>
          <w:tcPr>
            <w:tcW w:w="2247" w:type="dxa"/>
            <w:vAlign w:val="center"/>
          </w:tcPr>
          <w:p w14:paraId="1EA1A2F7">
            <w:pPr>
              <w:pStyle w:val="6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  <w:t>/</w:t>
            </w:r>
          </w:p>
        </w:tc>
        <w:tc>
          <w:tcPr>
            <w:tcW w:w="2076" w:type="dxa"/>
            <w:vAlign w:val="center"/>
          </w:tcPr>
          <w:p w14:paraId="1C2D8CAC">
            <w:pPr>
              <w:pStyle w:val="6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0.080351</w:t>
            </w:r>
          </w:p>
        </w:tc>
      </w:tr>
      <w:tr w14:paraId="7D44AB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 w14:paraId="78AC678F">
            <w:pPr>
              <w:pStyle w:val="6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NOx</w:t>
            </w:r>
          </w:p>
        </w:tc>
        <w:tc>
          <w:tcPr>
            <w:tcW w:w="2066" w:type="dxa"/>
            <w:vAlign w:val="center"/>
          </w:tcPr>
          <w:p w14:paraId="644197D8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  <w:t>100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  <w:lang w:eastAsia="zh-CN"/>
              </w:rPr>
              <w:t>mg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</w:rPr>
              <w:t>/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  <w:t>N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</w:rPr>
              <w:t>m³</w:t>
            </w:r>
          </w:p>
        </w:tc>
        <w:tc>
          <w:tcPr>
            <w:tcW w:w="2247" w:type="dxa"/>
            <w:vAlign w:val="center"/>
          </w:tcPr>
          <w:p w14:paraId="0A7B548F">
            <w:pPr>
              <w:pStyle w:val="6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  <w:t>/</w:t>
            </w:r>
          </w:p>
        </w:tc>
        <w:tc>
          <w:tcPr>
            <w:tcW w:w="2076" w:type="dxa"/>
            <w:vAlign w:val="center"/>
          </w:tcPr>
          <w:p w14:paraId="5DFF8249">
            <w:pPr>
              <w:pStyle w:val="6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  <w:t>/</w:t>
            </w:r>
          </w:p>
        </w:tc>
      </w:tr>
      <w:tr w14:paraId="3B8088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 w14:paraId="034E1577">
            <w:pPr>
              <w:pStyle w:val="6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SO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bscript"/>
                <w:lang w:val="en-US" w:eastAsia="zh-CN"/>
              </w:rPr>
              <w:t>2</w:t>
            </w:r>
          </w:p>
        </w:tc>
        <w:tc>
          <w:tcPr>
            <w:tcW w:w="2066" w:type="dxa"/>
            <w:vAlign w:val="center"/>
          </w:tcPr>
          <w:p w14:paraId="01BD82D9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  <w:t>100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  <w:lang w:eastAsia="zh-CN"/>
              </w:rPr>
              <w:t>mg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</w:rPr>
              <w:t>/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  <w:t>N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</w:rPr>
              <w:t>m³</w:t>
            </w:r>
          </w:p>
        </w:tc>
        <w:tc>
          <w:tcPr>
            <w:tcW w:w="2247" w:type="dxa"/>
            <w:vAlign w:val="center"/>
          </w:tcPr>
          <w:p w14:paraId="7F11FEF3">
            <w:pPr>
              <w:pStyle w:val="6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  <w:t>/</w:t>
            </w:r>
          </w:p>
        </w:tc>
        <w:tc>
          <w:tcPr>
            <w:tcW w:w="2076" w:type="dxa"/>
            <w:vAlign w:val="center"/>
          </w:tcPr>
          <w:p w14:paraId="4D086DCC">
            <w:pPr>
              <w:pStyle w:val="6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  <w:t>/</w:t>
            </w:r>
          </w:p>
        </w:tc>
      </w:tr>
      <w:tr w14:paraId="3AF7DD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 w14:paraId="76C7C7C2">
            <w:pPr>
              <w:pStyle w:val="6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VOCs</w:t>
            </w:r>
          </w:p>
        </w:tc>
        <w:tc>
          <w:tcPr>
            <w:tcW w:w="2066" w:type="dxa"/>
            <w:vAlign w:val="center"/>
          </w:tcPr>
          <w:p w14:paraId="50B85CF7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  <w:t>/</w:t>
            </w:r>
          </w:p>
        </w:tc>
        <w:tc>
          <w:tcPr>
            <w:tcW w:w="2247" w:type="dxa"/>
            <w:vAlign w:val="center"/>
          </w:tcPr>
          <w:p w14:paraId="63D3FB50">
            <w:pPr>
              <w:pStyle w:val="6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  <w:t>/</w:t>
            </w:r>
          </w:p>
        </w:tc>
        <w:tc>
          <w:tcPr>
            <w:tcW w:w="2076" w:type="dxa"/>
            <w:vAlign w:val="center"/>
          </w:tcPr>
          <w:p w14:paraId="2B37F724">
            <w:pPr>
              <w:pStyle w:val="6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  <w:t>/</w:t>
            </w:r>
          </w:p>
        </w:tc>
      </w:tr>
      <w:tr w14:paraId="27EC02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 w14:paraId="595F6800">
            <w:pPr>
              <w:pStyle w:val="6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eastAsia="zh-CN"/>
              </w:rPr>
              <w:t>COD</w:t>
            </w:r>
          </w:p>
        </w:tc>
        <w:tc>
          <w:tcPr>
            <w:tcW w:w="2066" w:type="dxa"/>
            <w:vAlign w:val="center"/>
          </w:tcPr>
          <w:p w14:paraId="29FB9392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  <w:t>350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  <w:lang w:eastAsia="zh-CN"/>
              </w:rPr>
              <w:t>mg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</w:rPr>
              <w:t>/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  <w:t>L</w:t>
            </w:r>
          </w:p>
        </w:tc>
        <w:tc>
          <w:tcPr>
            <w:tcW w:w="2247" w:type="dxa"/>
            <w:vAlign w:val="center"/>
          </w:tcPr>
          <w:p w14:paraId="1122910C">
            <w:pPr>
              <w:pStyle w:val="6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  <w:t>/</w:t>
            </w:r>
          </w:p>
        </w:tc>
        <w:tc>
          <w:tcPr>
            <w:tcW w:w="2076" w:type="dxa"/>
            <w:vAlign w:val="center"/>
          </w:tcPr>
          <w:p w14:paraId="12F4F229">
            <w:pPr>
              <w:pStyle w:val="6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  <w:t>0.0281</w:t>
            </w:r>
          </w:p>
        </w:tc>
      </w:tr>
      <w:tr w14:paraId="1295F5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 w14:paraId="1DB23213">
            <w:pPr>
              <w:pStyle w:val="6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eastAsia="zh-CN"/>
              </w:rPr>
              <w:t>氨氮</w:t>
            </w:r>
          </w:p>
        </w:tc>
        <w:tc>
          <w:tcPr>
            <w:tcW w:w="2066" w:type="dxa"/>
            <w:vAlign w:val="center"/>
          </w:tcPr>
          <w:p w14:paraId="713C9EA9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  <w:t>30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  <w:lang w:eastAsia="zh-CN"/>
              </w:rPr>
              <w:t>mg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</w:rPr>
              <w:t>/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  <w:t>L</w:t>
            </w:r>
          </w:p>
        </w:tc>
        <w:tc>
          <w:tcPr>
            <w:tcW w:w="2247" w:type="dxa"/>
            <w:vAlign w:val="center"/>
          </w:tcPr>
          <w:p w14:paraId="08C360ED">
            <w:pPr>
              <w:pStyle w:val="6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  <w:t>/</w:t>
            </w:r>
          </w:p>
        </w:tc>
        <w:tc>
          <w:tcPr>
            <w:tcW w:w="2076" w:type="dxa"/>
            <w:vAlign w:val="center"/>
          </w:tcPr>
          <w:p w14:paraId="44632625">
            <w:pPr>
              <w:pStyle w:val="6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  <w:t>0.00333</w:t>
            </w:r>
          </w:p>
        </w:tc>
      </w:tr>
      <w:tr w14:paraId="6FD693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 w14:paraId="0D4C483C">
            <w:pPr>
              <w:pStyle w:val="6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eastAsia="zh-CN"/>
              </w:rPr>
              <w:t>总氮</w:t>
            </w:r>
          </w:p>
        </w:tc>
        <w:tc>
          <w:tcPr>
            <w:tcW w:w="2066" w:type="dxa"/>
            <w:vAlign w:val="center"/>
          </w:tcPr>
          <w:p w14:paraId="2CFD11AA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  <w:t>45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  <w:lang w:eastAsia="zh-CN"/>
              </w:rPr>
              <w:t>mg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</w:rPr>
              <w:t>/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  <w:t>L</w:t>
            </w:r>
          </w:p>
        </w:tc>
        <w:tc>
          <w:tcPr>
            <w:tcW w:w="2247" w:type="dxa"/>
            <w:vAlign w:val="center"/>
          </w:tcPr>
          <w:p w14:paraId="6E125B53">
            <w:pPr>
              <w:pStyle w:val="6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  <w:t>/</w:t>
            </w:r>
          </w:p>
        </w:tc>
        <w:tc>
          <w:tcPr>
            <w:tcW w:w="2076" w:type="dxa"/>
            <w:vAlign w:val="center"/>
          </w:tcPr>
          <w:p w14:paraId="7F8C6392">
            <w:pPr>
              <w:pStyle w:val="6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  <w:t>0.285</w:t>
            </w:r>
          </w:p>
        </w:tc>
      </w:tr>
    </w:tbl>
    <w:p w14:paraId="21A8DD29"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3.5 企业危险废物产生及处置情况</w:t>
      </w:r>
    </w:p>
    <w:p w14:paraId="1317F870">
      <w:pPr>
        <w:jc w:val="center"/>
        <w:rPr>
          <w:rFonts w:hint="eastAsia"/>
          <w:sz w:val="24"/>
        </w:rPr>
      </w:pPr>
      <w:r>
        <w:rPr>
          <w:rFonts w:hint="eastAsia"/>
          <w:sz w:val="24"/>
        </w:rPr>
        <w:t>表3-5 危险废物产生及处置情况明细表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1"/>
        <w:gridCol w:w="1586"/>
        <w:gridCol w:w="1808"/>
        <w:gridCol w:w="2024"/>
        <w:gridCol w:w="2197"/>
      </w:tblGrid>
      <w:tr w14:paraId="10714C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vAlign w:val="center"/>
          </w:tcPr>
          <w:p w14:paraId="454C2B37"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586" w:type="dxa"/>
            <w:vAlign w:val="center"/>
          </w:tcPr>
          <w:p w14:paraId="7C954CFC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1808" w:type="dxa"/>
            <w:vAlign w:val="center"/>
          </w:tcPr>
          <w:p w14:paraId="3CC21974">
            <w:pPr>
              <w:jc w:val="center"/>
            </w:pPr>
            <w:r>
              <w:rPr>
                <w:rFonts w:hint="eastAsia"/>
              </w:rPr>
              <w:t>危险废物类别</w:t>
            </w:r>
          </w:p>
        </w:tc>
        <w:tc>
          <w:tcPr>
            <w:tcW w:w="2024" w:type="dxa"/>
            <w:vAlign w:val="center"/>
          </w:tcPr>
          <w:p w14:paraId="4624A1D6">
            <w:pPr>
              <w:jc w:val="center"/>
            </w:pPr>
            <w:r>
              <w:rPr>
                <w:rFonts w:hint="eastAsia"/>
              </w:rPr>
              <w:t>20</w:t>
            </w:r>
            <w:r>
              <w:rPr>
                <w:rFonts w:hint="eastAsia"/>
                <w:highlight w:val="none"/>
              </w:rPr>
              <w:t>2</w:t>
            </w:r>
            <w:r>
              <w:rPr>
                <w:rFonts w:hint="eastAsia"/>
                <w:highlight w:val="none"/>
                <w:lang w:val="en-US" w:eastAsia="zh-CN"/>
              </w:rPr>
              <w:t>3</w:t>
            </w:r>
            <w:r>
              <w:rPr>
                <w:rFonts w:hint="eastAsia"/>
                <w:highlight w:val="none"/>
              </w:rPr>
              <w:t>年产生量（t/</w:t>
            </w:r>
            <w:r>
              <w:rPr>
                <w:rFonts w:hint="eastAsia"/>
              </w:rPr>
              <w:t>a）</w:t>
            </w:r>
          </w:p>
        </w:tc>
        <w:tc>
          <w:tcPr>
            <w:tcW w:w="2197" w:type="dxa"/>
            <w:vAlign w:val="center"/>
          </w:tcPr>
          <w:p w14:paraId="635CCF1F">
            <w:pPr>
              <w:jc w:val="center"/>
            </w:pPr>
            <w:r>
              <w:rPr>
                <w:rFonts w:hint="eastAsia"/>
              </w:rPr>
              <w:t>处置方式</w:t>
            </w:r>
          </w:p>
        </w:tc>
      </w:tr>
      <w:tr w14:paraId="08836B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vAlign w:val="center"/>
          </w:tcPr>
          <w:p w14:paraId="7013BF59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586" w:type="dxa"/>
            <w:vAlign w:val="center"/>
          </w:tcPr>
          <w:p w14:paraId="68626669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在线监测废液</w:t>
            </w:r>
          </w:p>
        </w:tc>
        <w:tc>
          <w:tcPr>
            <w:tcW w:w="1808" w:type="dxa"/>
            <w:vAlign w:val="center"/>
          </w:tcPr>
          <w:p w14:paraId="5F50B7E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HW49 900-047-49</w:t>
            </w:r>
          </w:p>
        </w:tc>
        <w:tc>
          <w:tcPr>
            <w:tcW w:w="2024" w:type="dxa"/>
            <w:vAlign w:val="center"/>
          </w:tcPr>
          <w:p w14:paraId="67744793"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0.0892</w:t>
            </w:r>
          </w:p>
        </w:tc>
        <w:tc>
          <w:tcPr>
            <w:tcW w:w="2197" w:type="dxa"/>
            <w:vAlign w:val="center"/>
          </w:tcPr>
          <w:p w14:paraId="781C878C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委托危废处置单位</w:t>
            </w:r>
          </w:p>
        </w:tc>
      </w:tr>
      <w:tr w14:paraId="07B4E3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vAlign w:val="center"/>
          </w:tcPr>
          <w:p w14:paraId="3B44CCDA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586" w:type="dxa"/>
            <w:vAlign w:val="center"/>
          </w:tcPr>
          <w:p w14:paraId="19813DD4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废机油</w:t>
            </w:r>
          </w:p>
        </w:tc>
        <w:tc>
          <w:tcPr>
            <w:tcW w:w="1808" w:type="dxa"/>
            <w:vAlign w:val="center"/>
          </w:tcPr>
          <w:p w14:paraId="1D863B4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HW08 900-214-08</w:t>
            </w:r>
          </w:p>
        </w:tc>
        <w:tc>
          <w:tcPr>
            <w:tcW w:w="2024" w:type="dxa"/>
            <w:vAlign w:val="center"/>
          </w:tcPr>
          <w:p w14:paraId="1581F5C1"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0.0174</w:t>
            </w:r>
          </w:p>
        </w:tc>
        <w:tc>
          <w:tcPr>
            <w:tcW w:w="2197" w:type="dxa"/>
            <w:vAlign w:val="center"/>
          </w:tcPr>
          <w:p w14:paraId="673FB16F">
            <w:pPr>
              <w:jc w:val="center"/>
            </w:pPr>
            <w:r>
              <w:rPr>
                <w:rFonts w:hint="eastAsia"/>
              </w:rPr>
              <w:t>委托危废处置单位</w:t>
            </w:r>
          </w:p>
        </w:tc>
      </w:tr>
      <w:tr w14:paraId="245AF0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vAlign w:val="center"/>
          </w:tcPr>
          <w:p w14:paraId="17C164CB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586" w:type="dxa"/>
            <w:vAlign w:val="center"/>
          </w:tcPr>
          <w:p w14:paraId="2349CCAD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实验室废液</w:t>
            </w:r>
          </w:p>
        </w:tc>
        <w:tc>
          <w:tcPr>
            <w:tcW w:w="1808" w:type="dxa"/>
            <w:vAlign w:val="center"/>
          </w:tcPr>
          <w:p w14:paraId="3EA7E9E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HW49 900-047-49</w:t>
            </w:r>
          </w:p>
        </w:tc>
        <w:tc>
          <w:tcPr>
            <w:tcW w:w="2024" w:type="dxa"/>
            <w:vAlign w:val="center"/>
          </w:tcPr>
          <w:p w14:paraId="1DE75F72"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2197" w:type="dxa"/>
            <w:vAlign w:val="center"/>
          </w:tcPr>
          <w:p w14:paraId="33E123F2">
            <w:pPr>
              <w:jc w:val="center"/>
            </w:pPr>
            <w:r>
              <w:rPr>
                <w:rFonts w:hint="eastAsia"/>
              </w:rPr>
              <w:t>委托危废处置单位</w:t>
            </w:r>
          </w:p>
        </w:tc>
      </w:tr>
      <w:tr w14:paraId="5FA13A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vAlign w:val="center"/>
          </w:tcPr>
          <w:p w14:paraId="3B92335D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586" w:type="dxa"/>
            <w:vAlign w:val="center"/>
          </w:tcPr>
          <w:p w14:paraId="6F4BD02C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废油漆桶</w:t>
            </w:r>
          </w:p>
        </w:tc>
        <w:tc>
          <w:tcPr>
            <w:tcW w:w="1808" w:type="dxa"/>
            <w:vAlign w:val="center"/>
          </w:tcPr>
          <w:p w14:paraId="047B5C7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HW49 900-041-49</w:t>
            </w:r>
          </w:p>
        </w:tc>
        <w:tc>
          <w:tcPr>
            <w:tcW w:w="2024" w:type="dxa"/>
            <w:vAlign w:val="center"/>
          </w:tcPr>
          <w:p w14:paraId="41625E2D"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0.006</w:t>
            </w:r>
          </w:p>
        </w:tc>
        <w:tc>
          <w:tcPr>
            <w:tcW w:w="2197" w:type="dxa"/>
            <w:vAlign w:val="center"/>
          </w:tcPr>
          <w:p w14:paraId="57E94454">
            <w:pPr>
              <w:jc w:val="center"/>
            </w:pPr>
            <w:r>
              <w:rPr>
                <w:rFonts w:hint="eastAsia"/>
              </w:rPr>
              <w:t>委托危废处置单位</w:t>
            </w:r>
          </w:p>
        </w:tc>
      </w:tr>
      <w:tr w14:paraId="5F06B3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vAlign w:val="center"/>
          </w:tcPr>
          <w:p w14:paraId="5E1F12CC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586" w:type="dxa"/>
            <w:vAlign w:val="center"/>
          </w:tcPr>
          <w:p w14:paraId="29EC043C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滤布</w:t>
            </w:r>
          </w:p>
        </w:tc>
        <w:tc>
          <w:tcPr>
            <w:tcW w:w="1808" w:type="dxa"/>
            <w:vAlign w:val="center"/>
          </w:tcPr>
          <w:p w14:paraId="1C31279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HW49 900-041-49</w:t>
            </w:r>
          </w:p>
        </w:tc>
        <w:tc>
          <w:tcPr>
            <w:tcW w:w="2024" w:type="dxa"/>
            <w:vAlign w:val="center"/>
          </w:tcPr>
          <w:p w14:paraId="3641124A"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0.0068</w:t>
            </w:r>
          </w:p>
        </w:tc>
        <w:tc>
          <w:tcPr>
            <w:tcW w:w="2197" w:type="dxa"/>
            <w:vAlign w:val="center"/>
          </w:tcPr>
          <w:p w14:paraId="022EFF3C">
            <w:pPr>
              <w:jc w:val="center"/>
            </w:pPr>
            <w:r>
              <w:rPr>
                <w:rFonts w:hint="eastAsia"/>
              </w:rPr>
              <w:t>委托危废处置单位</w:t>
            </w:r>
          </w:p>
        </w:tc>
      </w:tr>
      <w:tr w14:paraId="5830F8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vAlign w:val="center"/>
          </w:tcPr>
          <w:p w14:paraId="5D95B2A5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586" w:type="dxa"/>
            <w:vAlign w:val="center"/>
          </w:tcPr>
          <w:p w14:paraId="1D4CF356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污水处理站污泥</w:t>
            </w:r>
          </w:p>
        </w:tc>
        <w:tc>
          <w:tcPr>
            <w:tcW w:w="1808" w:type="dxa"/>
            <w:vAlign w:val="center"/>
          </w:tcPr>
          <w:p w14:paraId="5761F54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HW49 900-046-49</w:t>
            </w:r>
          </w:p>
        </w:tc>
        <w:tc>
          <w:tcPr>
            <w:tcW w:w="2024" w:type="dxa"/>
            <w:vAlign w:val="center"/>
          </w:tcPr>
          <w:p w14:paraId="4FD98A49"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2197" w:type="dxa"/>
            <w:vAlign w:val="center"/>
          </w:tcPr>
          <w:p w14:paraId="785B8265">
            <w:pPr>
              <w:jc w:val="center"/>
            </w:pPr>
            <w:r>
              <w:rPr>
                <w:rFonts w:hint="eastAsia"/>
              </w:rPr>
              <w:t>委托危废处置单位</w:t>
            </w:r>
          </w:p>
        </w:tc>
      </w:tr>
      <w:tr w14:paraId="2D3430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vAlign w:val="center"/>
          </w:tcPr>
          <w:p w14:paraId="3B42F8FE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1586" w:type="dxa"/>
            <w:vAlign w:val="center"/>
          </w:tcPr>
          <w:p w14:paraId="018F4FFB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废机油桶</w:t>
            </w:r>
          </w:p>
        </w:tc>
        <w:tc>
          <w:tcPr>
            <w:tcW w:w="1808" w:type="dxa"/>
            <w:vAlign w:val="center"/>
          </w:tcPr>
          <w:p w14:paraId="3288805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HW49 900-041-49</w:t>
            </w:r>
          </w:p>
        </w:tc>
        <w:tc>
          <w:tcPr>
            <w:tcW w:w="2024" w:type="dxa"/>
            <w:vAlign w:val="center"/>
          </w:tcPr>
          <w:p w14:paraId="2F1432FF">
            <w:pPr>
              <w:snapToGrid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2197" w:type="dxa"/>
            <w:vAlign w:val="center"/>
          </w:tcPr>
          <w:p w14:paraId="2794A48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委托危废处置单位</w:t>
            </w:r>
          </w:p>
        </w:tc>
      </w:tr>
      <w:tr w14:paraId="48534F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vAlign w:val="center"/>
          </w:tcPr>
          <w:p w14:paraId="5F15B558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1586" w:type="dxa"/>
            <w:vAlign w:val="center"/>
          </w:tcPr>
          <w:p w14:paraId="02B192B3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废试剂瓶</w:t>
            </w:r>
          </w:p>
        </w:tc>
        <w:tc>
          <w:tcPr>
            <w:tcW w:w="1808" w:type="dxa"/>
            <w:vAlign w:val="center"/>
          </w:tcPr>
          <w:p w14:paraId="5CC5C7A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HW49 900-041-49</w:t>
            </w:r>
          </w:p>
        </w:tc>
        <w:tc>
          <w:tcPr>
            <w:tcW w:w="2024" w:type="dxa"/>
            <w:vAlign w:val="center"/>
          </w:tcPr>
          <w:p w14:paraId="28DBDB5D">
            <w:pPr>
              <w:snapToGrid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0.054</w:t>
            </w:r>
          </w:p>
        </w:tc>
        <w:tc>
          <w:tcPr>
            <w:tcW w:w="2197" w:type="dxa"/>
            <w:vAlign w:val="center"/>
          </w:tcPr>
          <w:p w14:paraId="50BC2F1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委托危废处置单位</w:t>
            </w:r>
          </w:p>
        </w:tc>
      </w:tr>
    </w:tbl>
    <w:p w14:paraId="5ECBAF7B"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3.6 企业环境风险防控措施情况</w:t>
      </w:r>
    </w:p>
    <w:p w14:paraId="6B5111E6">
      <w:pPr>
        <w:adjustRightInd w:val="0"/>
        <w:snapToGrid w:val="0"/>
        <w:spacing w:line="360" w:lineRule="auto"/>
        <w:ind w:firstLine="480" w:firstLineChars="200"/>
        <w:rPr>
          <w:rFonts w:ascii="宋体" w:hAnsi="宋体" w:eastAsia="宋体" w:cs="宋体"/>
          <w:color w:val="000000"/>
          <w:kern w:val="0"/>
          <w:sz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</w:rPr>
        <w:t>为贯彻落实《中华人民共和国环境保护法》、《中华人民共和国水污染防治法》、《中华人民共和国大气污染防治法》等法律、法规有关规定，建立健</w:t>
      </w:r>
      <w:r>
        <w:rPr>
          <w:rFonts w:hint="eastAsia" w:ascii="宋体" w:hAnsi="宋体" w:eastAsia="宋体" w:cs="宋体"/>
          <w:color w:val="auto"/>
          <w:kern w:val="0"/>
          <w:sz w:val="24"/>
        </w:rPr>
        <w:t>全</w:t>
      </w:r>
      <w:r>
        <w:rPr>
          <w:rFonts w:hint="eastAsia" w:ascii="宋体" w:hAnsi="宋体" w:eastAsia="宋体" w:cs="宋体"/>
          <w:color w:val="auto"/>
          <w:kern w:val="0"/>
          <w:sz w:val="24"/>
          <w:lang w:val="en-US" w:eastAsia="zh-CN"/>
        </w:rPr>
        <w:t>沧州汇聚通达环保科技有限公司</w:t>
      </w:r>
      <w:r>
        <w:rPr>
          <w:rFonts w:hint="eastAsia" w:ascii="宋体" w:hAnsi="宋体" w:eastAsia="宋体" w:cs="宋体"/>
          <w:color w:val="auto"/>
          <w:kern w:val="0"/>
          <w:sz w:val="24"/>
        </w:rPr>
        <w:t>环境安全应急体系，确保公司在发生突发环境事件时，各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项应急工作能够快速启动、高效有序，避免和最大限度地减轻突发环境事件对环境造成的损失和危害，我公司特制订了适合本公司实际的《</w:t>
      </w:r>
      <w:bookmarkStart w:id="0" w:name="_Toc225244035"/>
      <w:bookmarkStart w:id="1" w:name="_Toc224965852"/>
      <w:r>
        <w:rPr>
          <w:rFonts w:hint="eastAsia" w:ascii="宋体" w:hAnsi="宋体" w:eastAsia="宋体" w:cs="宋体"/>
          <w:color w:val="000000"/>
          <w:kern w:val="0"/>
          <w:sz w:val="24"/>
        </w:rPr>
        <w:t>突发环境事件应急预案》。公司已于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  <w:lang w:val="en-US" w:eastAsia="zh-CN"/>
        </w:rPr>
        <w:t>2021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年</w:t>
      </w:r>
      <w:r>
        <w:rPr>
          <w:rFonts w:hint="eastAsia" w:ascii="宋体" w:hAnsi="宋体" w:eastAsia="宋体" w:cs="宋体"/>
          <w:color w:val="000000"/>
          <w:kern w:val="0"/>
          <w:sz w:val="24"/>
          <w:lang w:val="en-US" w:eastAsia="zh-CN"/>
        </w:rPr>
        <w:t>8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月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  <w:lang w:val="en-US" w:eastAsia="zh-CN"/>
        </w:rPr>
        <w:t>31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</w:rPr>
        <w:t>日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在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  <w:lang w:val="en-US" w:eastAsia="zh-CN"/>
        </w:rPr>
        <w:t>沧州市生态环境局渤海新区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</w:rPr>
        <w:t>分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局备案，备案编号为</w:t>
      </w:r>
      <w:r>
        <w:rPr>
          <w:rFonts w:hint="eastAsia" w:ascii="宋体" w:hAnsi="宋体" w:eastAsia="宋体" w:cs="宋体"/>
          <w:color w:val="000000"/>
          <w:kern w:val="0"/>
          <w:sz w:val="24"/>
          <w:lang w:val="en-US" w:eastAsia="zh-CN"/>
        </w:rPr>
        <w:t xml:space="preserve"> 130962-2021-123-M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。</w:t>
      </w:r>
      <w:bookmarkEnd w:id="0"/>
      <w:bookmarkEnd w:id="1"/>
    </w:p>
    <w:p w14:paraId="19955422">
      <w:pPr>
        <w:pStyle w:val="6"/>
        <w:snapToGrid w:val="0"/>
        <w:spacing w:line="360" w:lineRule="auto"/>
        <w:ind w:firstLine="480" w:firstLineChars="200"/>
        <w:rPr>
          <w:rFonts w:ascii="Times New Roman'" w:hAnsi="Times New Roman'"/>
        </w:rPr>
      </w:pPr>
      <w:r>
        <w:rPr>
          <w:rFonts w:hint="eastAsia"/>
        </w:rPr>
        <w:t>我公司将在202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年开展清洁生产工作，现按照法律法规规定向公众公示我公司</w:t>
      </w:r>
      <w:r>
        <w:rPr>
          <w:rFonts w:hint="eastAsia" w:ascii="Times New Roman'" w:hAnsi="Times New Roman'"/>
        </w:rPr>
        <w:t>企业基本信息、排放污染物名称、排放方式、排放浓度和总量、环境管理情况等情况。</w:t>
      </w:r>
    </w:p>
    <w:p w14:paraId="661CD903">
      <w:pPr>
        <w:pStyle w:val="6"/>
        <w:snapToGrid w:val="0"/>
        <w:spacing w:line="360" w:lineRule="auto"/>
        <w:ind w:firstLine="480" w:firstLineChars="200"/>
        <w:rPr>
          <w:rFonts w:ascii="Times New Roman'" w:hAnsi="Times New Roman'"/>
        </w:rPr>
      </w:pPr>
    </w:p>
    <w:p w14:paraId="4986A058">
      <w:pPr>
        <w:pStyle w:val="6"/>
        <w:snapToGrid w:val="0"/>
        <w:spacing w:line="360" w:lineRule="auto"/>
        <w:ind w:firstLine="480" w:firstLineChars="200"/>
        <w:rPr>
          <w:rFonts w:ascii="Times New Roman'" w:hAnsi="Times New Roman'"/>
          <w:color w:val="auto"/>
        </w:rPr>
      </w:pPr>
    </w:p>
    <w:p w14:paraId="42F67180">
      <w:pPr>
        <w:pStyle w:val="6"/>
        <w:snapToGrid w:val="0"/>
        <w:spacing w:line="360" w:lineRule="auto"/>
        <w:jc w:val="right"/>
        <w:rPr>
          <w:rFonts w:hint="eastAsia" w:ascii="Times New Roman'" w:hAnsi="Times New Roman'" w:eastAsia="宋体"/>
          <w:color w:val="auto"/>
          <w:lang w:eastAsia="zh-CN"/>
        </w:rPr>
      </w:pPr>
      <w:r>
        <w:rPr>
          <w:rFonts w:hint="eastAsia" w:ascii="Times New Roman'" w:hAnsi="Times New Roman'"/>
          <w:color w:val="auto"/>
          <w:lang w:val="en-US" w:eastAsia="zh-CN"/>
        </w:rPr>
        <w:t>沧州汇聚通达环保科技有限公司</w:t>
      </w:r>
    </w:p>
    <w:p w14:paraId="166D044A">
      <w:pPr>
        <w:pStyle w:val="6"/>
        <w:snapToGrid w:val="0"/>
        <w:spacing w:line="360" w:lineRule="auto"/>
        <w:ind w:firstLine="5280" w:firstLineChars="2200"/>
        <w:jc w:val="right"/>
        <w:rPr>
          <w:rFonts w:ascii="Times New Roman'" w:hAnsi="Times New Roman'"/>
          <w:color w:val="auto"/>
        </w:rPr>
      </w:pPr>
      <w:r>
        <w:rPr>
          <w:rFonts w:hint="eastAsia" w:ascii="Times New Roman'" w:hAnsi="Times New Roman'"/>
          <w:color w:val="auto"/>
        </w:rPr>
        <w:t>2</w:t>
      </w:r>
      <w:r>
        <w:rPr>
          <w:rFonts w:ascii="Times New Roman'" w:hAnsi="Times New Roman'"/>
          <w:color w:val="auto"/>
        </w:rPr>
        <w:t>02</w:t>
      </w:r>
      <w:r>
        <w:rPr>
          <w:rFonts w:hint="eastAsia" w:ascii="Times New Roman'" w:hAnsi="Times New Roman'"/>
          <w:color w:val="auto"/>
          <w:lang w:val="en-US" w:eastAsia="zh-CN"/>
        </w:rPr>
        <w:t>4</w:t>
      </w:r>
      <w:r>
        <w:rPr>
          <w:rFonts w:hint="eastAsia" w:ascii="Times New Roman'" w:hAnsi="Times New Roman'"/>
          <w:color w:val="auto"/>
        </w:rPr>
        <w:t>年0</w:t>
      </w:r>
      <w:r>
        <w:rPr>
          <w:rFonts w:hint="eastAsia" w:ascii="Times New Roman'" w:hAnsi="Times New Roman'"/>
          <w:color w:val="auto"/>
          <w:lang w:val="en-US" w:eastAsia="zh-CN"/>
        </w:rPr>
        <w:t>7</w:t>
      </w:r>
      <w:r>
        <w:rPr>
          <w:rFonts w:hint="eastAsia" w:ascii="Times New Roman'" w:hAnsi="Times New Roman'"/>
          <w:color w:val="auto"/>
        </w:rPr>
        <w:t>月</w:t>
      </w:r>
      <w:r>
        <w:rPr>
          <w:rFonts w:hint="eastAsia" w:ascii="Times New Roman'" w:hAnsi="Times New Roman'"/>
          <w:color w:val="auto"/>
          <w:lang w:val="en-US" w:eastAsia="zh-CN"/>
        </w:rPr>
        <w:t>26</w:t>
      </w:r>
      <w:r>
        <w:rPr>
          <w:rFonts w:hint="eastAsia" w:ascii="Times New Roman'" w:hAnsi="Times New Roman'"/>
          <w:color w:val="auto"/>
        </w:rPr>
        <w:t>日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Times New Roman'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lmMzc4Y2ExNzNiNGEyMWM5N2YzOTc5N2MwNGEwYWEifQ=="/>
  </w:docVars>
  <w:rsids>
    <w:rsidRoot w:val="58CC1B7A"/>
    <w:rsid w:val="001001ED"/>
    <w:rsid w:val="00156CBB"/>
    <w:rsid w:val="001F1657"/>
    <w:rsid w:val="001F1E2C"/>
    <w:rsid w:val="00234CD8"/>
    <w:rsid w:val="002B7694"/>
    <w:rsid w:val="002F7E6D"/>
    <w:rsid w:val="00310DCD"/>
    <w:rsid w:val="00346508"/>
    <w:rsid w:val="0046543D"/>
    <w:rsid w:val="004C588E"/>
    <w:rsid w:val="006B18C0"/>
    <w:rsid w:val="006D5736"/>
    <w:rsid w:val="00717F49"/>
    <w:rsid w:val="00853DAD"/>
    <w:rsid w:val="0091133C"/>
    <w:rsid w:val="00B32169"/>
    <w:rsid w:val="00B5547F"/>
    <w:rsid w:val="00C21B7F"/>
    <w:rsid w:val="00C575C7"/>
    <w:rsid w:val="00C8686D"/>
    <w:rsid w:val="00E64F7C"/>
    <w:rsid w:val="00EA258E"/>
    <w:rsid w:val="00F66AAD"/>
    <w:rsid w:val="00F81BCE"/>
    <w:rsid w:val="00FE69E8"/>
    <w:rsid w:val="012811A8"/>
    <w:rsid w:val="03354079"/>
    <w:rsid w:val="049E158E"/>
    <w:rsid w:val="04F83540"/>
    <w:rsid w:val="080E7AB4"/>
    <w:rsid w:val="08EB04EB"/>
    <w:rsid w:val="0D495F7D"/>
    <w:rsid w:val="0DDA2FA0"/>
    <w:rsid w:val="0F740948"/>
    <w:rsid w:val="103D2562"/>
    <w:rsid w:val="111F4506"/>
    <w:rsid w:val="11657F33"/>
    <w:rsid w:val="11CB3D4A"/>
    <w:rsid w:val="127D62EC"/>
    <w:rsid w:val="13371448"/>
    <w:rsid w:val="144C0C67"/>
    <w:rsid w:val="17BB2B81"/>
    <w:rsid w:val="19304E94"/>
    <w:rsid w:val="1A751236"/>
    <w:rsid w:val="1BE60133"/>
    <w:rsid w:val="1CA07CA0"/>
    <w:rsid w:val="1D4D03A6"/>
    <w:rsid w:val="1EAF66C4"/>
    <w:rsid w:val="1F042FF2"/>
    <w:rsid w:val="251A6314"/>
    <w:rsid w:val="2ABA5EBC"/>
    <w:rsid w:val="30A2429C"/>
    <w:rsid w:val="31FD51B6"/>
    <w:rsid w:val="32602A81"/>
    <w:rsid w:val="326E6295"/>
    <w:rsid w:val="32BF4103"/>
    <w:rsid w:val="364D47D5"/>
    <w:rsid w:val="380702D5"/>
    <w:rsid w:val="38555E9B"/>
    <w:rsid w:val="38EE3475"/>
    <w:rsid w:val="391F4F68"/>
    <w:rsid w:val="3B862684"/>
    <w:rsid w:val="3C752F9D"/>
    <w:rsid w:val="3FA748B5"/>
    <w:rsid w:val="40AB75B8"/>
    <w:rsid w:val="4928637F"/>
    <w:rsid w:val="4B5819AE"/>
    <w:rsid w:val="4DB03006"/>
    <w:rsid w:val="4DEE188D"/>
    <w:rsid w:val="4EEE3544"/>
    <w:rsid w:val="515956AA"/>
    <w:rsid w:val="52634283"/>
    <w:rsid w:val="528B2091"/>
    <w:rsid w:val="52946045"/>
    <w:rsid w:val="52F43A37"/>
    <w:rsid w:val="56A33BB2"/>
    <w:rsid w:val="58CC1B7A"/>
    <w:rsid w:val="593816D0"/>
    <w:rsid w:val="5D3B3E49"/>
    <w:rsid w:val="5E4461F9"/>
    <w:rsid w:val="5F8C411B"/>
    <w:rsid w:val="601C4734"/>
    <w:rsid w:val="61197002"/>
    <w:rsid w:val="64537E63"/>
    <w:rsid w:val="689B1051"/>
    <w:rsid w:val="69E93C5A"/>
    <w:rsid w:val="6A9B703B"/>
    <w:rsid w:val="6D4F726A"/>
    <w:rsid w:val="6DE9247B"/>
    <w:rsid w:val="71A5116A"/>
    <w:rsid w:val="75A232F1"/>
    <w:rsid w:val="760360A4"/>
    <w:rsid w:val="799C6980"/>
    <w:rsid w:val="7A4633E7"/>
    <w:rsid w:val="7C854BCE"/>
    <w:rsid w:val="7CD47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unhideWhenUsed/>
    <w:qFormat/>
    <w:uiPriority w:val="0"/>
    <w:pPr>
      <w:ind w:firstLine="420"/>
    </w:pPr>
    <w:rPr>
      <w:rFonts w:ascii="Times New Roman" w:hAnsi="Times New Roman" w:eastAsia="宋体" w:cs="Times New Roman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  <w:spacing w:line="440" w:lineRule="exact"/>
    </w:pPr>
    <w:rPr>
      <w:rFonts w:ascii="宋体" w:hAnsi="宋体" w:eastAsia="宋体" w:cs="宋体"/>
      <w:color w:val="000000"/>
      <w:sz w:val="24"/>
      <w:szCs w:val="24"/>
      <w:lang w:val="en-US" w:eastAsia="zh-CN" w:bidi="ar-SA"/>
    </w:rPr>
  </w:style>
  <w:style w:type="paragraph" w:customStyle="1" w:styleId="7">
    <w:name w:val="正文文本1"/>
    <w:basedOn w:val="1"/>
    <w:link w:val="9"/>
    <w:qFormat/>
    <w:uiPriority w:val="0"/>
    <w:pPr>
      <w:shd w:val="clear" w:color="auto" w:fill="FFFFFF"/>
      <w:spacing w:line="479" w:lineRule="exact"/>
      <w:ind w:hanging="540"/>
      <w:jc w:val="right"/>
    </w:pPr>
    <w:rPr>
      <w:rFonts w:ascii="MingLiU" w:hAnsi="MingLiU" w:eastAsia="MingLiU"/>
      <w:spacing w:val="20"/>
    </w:rPr>
  </w:style>
  <w:style w:type="character" w:customStyle="1" w:styleId="8">
    <w:name w:val="正文文本 + 10 pt"/>
    <w:basedOn w:val="9"/>
    <w:qFormat/>
    <w:uiPriority w:val="0"/>
    <w:rPr>
      <w:rFonts w:ascii="MingLiU" w:hAnsi="MingLiU" w:eastAsia="MingLiU"/>
      <w:spacing w:val="20"/>
      <w:sz w:val="20"/>
      <w:lang w:val="zh-CN" w:eastAsia="zh-CN"/>
    </w:rPr>
  </w:style>
  <w:style w:type="character" w:customStyle="1" w:styleId="9">
    <w:name w:val="正文文本_"/>
    <w:basedOn w:val="5"/>
    <w:link w:val="7"/>
    <w:qFormat/>
    <w:locked/>
    <w:uiPriority w:val="0"/>
    <w:rPr>
      <w:rFonts w:ascii="MingLiU" w:hAnsi="MingLiU" w:eastAsia="MingLiU"/>
      <w:spacing w:val="20"/>
    </w:rPr>
  </w:style>
  <w:style w:type="character" w:customStyle="1" w:styleId="10">
    <w:name w:val="正文文本 + MS Mincho"/>
    <w:basedOn w:val="9"/>
    <w:qFormat/>
    <w:uiPriority w:val="99"/>
    <w:rPr>
      <w:rFonts w:ascii="MS Mincho" w:hAnsi="MS Mincho" w:eastAsia="MS Mincho"/>
      <w:spacing w:val="0"/>
      <w:sz w:val="23"/>
      <w:lang w:val="en-US"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1248</Words>
  <Characters>1621</Characters>
  <Lines>14</Lines>
  <Paragraphs>4</Paragraphs>
  <TotalTime>52</TotalTime>
  <ScaleCrop>false</ScaleCrop>
  <LinksUpToDate>false</LinksUpToDate>
  <CharactersWithSpaces>1645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2022-01-21T10:14:00Z</dcterms:created>
  <dc:creator>徐永伟</dc:creator>
  <cp:lastModifiedBy>Юй </cp:lastModifiedBy>
  <dcterms:modified xsi:type="dcterms:W3CDTF">2024-08-02T01:17:27Z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2710C27F254B4B2790100E8480F9A2D7_13</vt:lpwstr>
  </property>
</Properties>
</file>