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沧州惠邦电力电气产品制造有限公司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《清洁生产审核办法》（国家发展和改革委员会、国家环境保护部令第38号）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《中华人民共和国清洁生产促进法》（2012年）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</w:t>
      </w:r>
      <w:r>
        <w:rPr>
          <w:rFonts w:hint="eastAsia"/>
          <w:sz w:val="24"/>
          <w:lang w:val="en-US" w:eastAsia="zh-CN"/>
        </w:rPr>
        <w:t>关于开展2023年全省清洁生产审核工作（第一批企业）的通知</w:t>
      </w:r>
      <w:r>
        <w:rPr>
          <w:rFonts w:hint="eastAsia"/>
          <w:sz w:val="24"/>
        </w:rPr>
        <w:t>》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</w:t>
      </w:r>
      <w:r>
        <w:rPr>
          <w:rFonts w:hint="eastAsia"/>
          <w:sz w:val="24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sz w:val="24"/>
        </w:rPr>
        <w:t>》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4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沧州惠邦电力电气产品制造有限公司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河北省南皮县南皮经济开发区城东工业园东外环路东侧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金属表面处理及热处理加工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企业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CN"/>
              </w:rPr>
              <w:t>法人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fldChar w:fldCharType="begin"/>
            </w:r>
            <w:r>
              <w:instrText xml:space="preserve"> HYPERLINK "https://www.qcc.com/pl/p32c53c3b048f11a9cced3e2dd69a460.html" \t "https://www.qcc.com/firm/_blank" </w:instrText>
            </w:r>
            <w: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叶光显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fldChar w:fldCharType="end"/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鄢悦岐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7692727926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镀锌电气配件、镀锡电气配件、镀镍电气配件、喷涂件、喷漆件、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baseline"/>
                <w:lang w:val="en-US" w:eastAsia="zh-CN"/>
              </w:rPr>
              <w:t>加工生产机箱机柜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镀锌电气配件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1.7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万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baseline"/>
                <w:lang w:val="en-US" w:eastAsia="zh-CN"/>
              </w:rPr>
              <w:t>/a、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镀锡电气配件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0.36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万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baseline"/>
                <w:lang w:val="en-US" w:eastAsia="zh-CN"/>
              </w:rPr>
              <w:t>/a、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镀镍电气配件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0.02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万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vertAlign w:val="baseline"/>
                <w:lang w:val="en-US" w:eastAsia="zh-CN"/>
              </w:rPr>
              <w:t>/a、喷涂件5万件/a、加工生产机箱机柜10000套/a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2022年实际产能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镀锌生产件1</w:t>
            </w:r>
            <w:r>
              <w:rPr>
                <w:rFonts w:ascii="宋体" w:hAnsi="宋体" w:eastAsia="宋体" w:cs="宋体"/>
                <w:szCs w:val="21"/>
              </w:rPr>
              <w:t>.4</w:t>
            </w:r>
            <w:r>
              <w:rPr>
                <w:rFonts w:hint="eastAsia" w:ascii="宋体" w:hAnsi="宋体" w:eastAsia="宋体" w:cs="宋体"/>
                <w:szCs w:val="21"/>
              </w:rPr>
              <w:t>万㎡，镀锡生产件0</w:t>
            </w:r>
            <w:r>
              <w:rPr>
                <w:rFonts w:ascii="宋体" w:hAnsi="宋体" w:eastAsia="宋体" w:cs="宋体"/>
                <w:szCs w:val="21"/>
              </w:rPr>
              <w:t>.18</w:t>
            </w:r>
            <w:r>
              <w:rPr>
                <w:rFonts w:hint="eastAsia" w:ascii="宋体" w:hAnsi="宋体" w:eastAsia="宋体" w:cs="宋体"/>
                <w:szCs w:val="21"/>
              </w:rPr>
              <w:t>万㎡，镀镍生产0</w:t>
            </w:r>
            <w:r>
              <w:rPr>
                <w:rFonts w:ascii="宋体" w:hAnsi="宋体" w:eastAsia="宋体" w:cs="宋体"/>
                <w:szCs w:val="21"/>
              </w:rPr>
              <w:t>.004</w:t>
            </w:r>
            <w:r>
              <w:rPr>
                <w:rFonts w:hint="eastAsia" w:ascii="宋体" w:hAnsi="宋体" w:eastAsia="宋体" w:cs="宋体"/>
                <w:szCs w:val="21"/>
              </w:rPr>
              <w:t>万㎡，喷涂生产件3</w:t>
            </w:r>
            <w:r>
              <w:rPr>
                <w:rFonts w:ascii="宋体" w:hAnsi="宋体" w:eastAsia="宋体" w:cs="宋体"/>
                <w:szCs w:val="21"/>
              </w:rPr>
              <w:t>.5</w:t>
            </w:r>
            <w:r>
              <w:rPr>
                <w:rFonts w:hint="eastAsia" w:ascii="宋体" w:hAnsi="宋体" w:eastAsia="宋体" w:cs="宋体"/>
                <w:szCs w:val="21"/>
              </w:rPr>
              <w:t>万件，喷漆件</w:t>
            </w:r>
            <w:r>
              <w:rPr>
                <w:rFonts w:ascii="宋体" w:hAnsi="宋体" w:eastAsia="宋体" w:cs="宋体"/>
                <w:szCs w:val="21"/>
              </w:rPr>
              <w:t>1.5</w:t>
            </w:r>
            <w:r>
              <w:rPr>
                <w:rFonts w:hint="eastAsia" w:ascii="宋体" w:hAnsi="宋体" w:eastAsia="宋体" w:cs="宋体"/>
                <w:szCs w:val="21"/>
              </w:rPr>
              <w:t>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Cs w:val="21"/>
              </w:rPr>
              <w:t>267</w:t>
            </w:r>
            <w:r>
              <w:rPr>
                <w:rFonts w:hint="eastAsia" w:ascii="宋体" w:hAnsi="宋体" w:eastAsia="宋体" w:cs="宋体"/>
                <w:szCs w:val="21"/>
              </w:rPr>
              <w:t>人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3500</w:t>
            </w:r>
            <w:r>
              <w:rPr>
                <w:rFonts w:hint="eastAsia" w:ascii="宋体" w:hAnsi="宋体" w:eastAsia="宋体" w:cs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2008年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010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ascii="宋体" w:hAnsi="宋体" w:eastAsia="宋体" w:cs="宋体"/>
                <w:szCs w:val="21"/>
              </w:rPr>
              <w:t>11</w:t>
            </w:r>
            <w:r>
              <w:rPr>
                <w:rFonts w:hint="eastAsia" w:ascii="宋体" w:hAnsi="宋体" w:eastAsia="宋体" w:cs="宋体"/>
                <w:szCs w:val="21"/>
              </w:rPr>
              <w:t>月</w:t>
            </w:r>
            <w:r>
              <w:rPr>
                <w:rFonts w:ascii="宋体" w:hAnsi="宋体" w:eastAsia="宋体" w:cs="宋体"/>
                <w:szCs w:val="21"/>
              </w:rPr>
              <w:t>22</w:t>
            </w:r>
            <w:r>
              <w:rPr>
                <w:rFonts w:hint="eastAsia" w:ascii="宋体" w:hAnsi="宋体" w:eastAsia="宋体" w:cs="宋体"/>
                <w:szCs w:val="21"/>
              </w:rPr>
              <w:t>日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☑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1622"/>
        <w:gridCol w:w="1205"/>
        <w:gridCol w:w="1486"/>
        <w:gridCol w:w="32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499" w:type="pct"/>
            <w:gridSpan w:val="2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原料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单位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2022年用量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备注（使用工序）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镀锌原材料</w:t>
            </w: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除油剂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.925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高温除油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氯化氢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7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除锈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氧化锌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4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电解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硼酸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锌板（锭）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.605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NaOH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5</w:t>
            </w:r>
            <w:r>
              <w:rPr>
                <w:rFonts w:eastAsia="黑体"/>
                <w:szCs w:val="21"/>
              </w:rPr>
              <w:t>.75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高温除油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9</w:t>
            </w:r>
            <w:r>
              <w:rPr>
                <w:rFonts w:eastAsia="黑体"/>
                <w:szCs w:val="21"/>
              </w:rPr>
              <w:t>22L</w:t>
            </w:r>
            <w:r>
              <w:rPr>
                <w:rFonts w:hint="eastAsia" w:eastAsia="黑体"/>
                <w:szCs w:val="21"/>
              </w:rPr>
              <w:t>蓝色钝化液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.3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钝化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7</w:t>
            </w:r>
            <w:r>
              <w:rPr>
                <w:rFonts w:eastAsia="黑体"/>
                <w:szCs w:val="21"/>
              </w:rPr>
              <w:t>04</w:t>
            </w:r>
            <w:r>
              <w:rPr>
                <w:rFonts w:hint="eastAsia" w:eastAsia="黑体"/>
                <w:szCs w:val="21"/>
              </w:rPr>
              <w:t>柔软剂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.65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7</w:t>
            </w:r>
            <w:r>
              <w:rPr>
                <w:rFonts w:eastAsia="黑体"/>
                <w:szCs w:val="21"/>
              </w:rPr>
              <w:t>04</w:t>
            </w:r>
            <w:r>
              <w:rPr>
                <w:rFonts w:hint="eastAsia" w:eastAsia="黑体"/>
                <w:szCs w:val="21"/>
              </w:rPr>
              <w:t>光亮剂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.4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7</w:t>
            </w:r>
            <w:r>
              <w:rPr>
                <w:rFonts w:eastAsia="黑体"/>
                <w:szCs w:val="21"/>
              </w:rPr>
              <w:t>04</w:t>
            </w:r>
            <w:r>
              <w:rPr>
                <w:rFonts w:hint="eastAsia" w:eastAsia="黑体"/>
                <w:szCs w:val="21"/>
              </w:rPr>
              <w:t>调节剂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彩色钝化药1</w:t>
            </w:r>
            <w:r>
              <w:rPr>
                <w:rFonts w:eastAsia="黑体"/>
                <w:szCs w:val="21"/>
              </w:rPr>
              <w:t>06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.6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钝化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硫酸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1.5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除锈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硝酸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.528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钝化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镀镍原材料</w:t>
            </w: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除油剂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.375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高温除油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氯化氢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除油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镍板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硫酸镍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.175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预镀镍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氯化镍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.05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预镀镍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试剂硫酸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.2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酸活化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硼酸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.05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预镀镍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镀锡原材料</w:t>
            </w: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除油剂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高温除油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氯化氢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酸洗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硫酸亚锡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硫酸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酸洗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锡板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镀锡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喷涂件原材料</w:t>
            </w: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五金件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万件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4</w:t>
            </w:r>
            <w:r>
              <w:rPr>
                <w:rFonts w:eastAsia="黑体"/>
                <w:szCs w:val="21"/>
              </w:rPr>
              <w:t>.5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原料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塑粉（白）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17.0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涂料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塑粉（黑）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1</w:t>
            </w:r>
            <w:r>
              <w:rPr>
                <w:rFonts w:eastAsia="黑体"/>
                <w:szCs w:val="21"/>
              </w:rPr>
              <w:t>.5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涂料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塑粉（灰）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.24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涂料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钢丸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2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抛丸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restar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喷漆件原材料</w:t>
            </w:r>
          </w:p>
          <w:p>
            <w:pPr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五金件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万件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0.8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原料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tcBorders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油漆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.632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原料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tcBorders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稀释剂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.246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原料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47" w:type="pct"/>
            <w:vMerge w:val="continue"/>
            <w:tcBorders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5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固化剂</w:t>
            </w:r>
          </w:p>
        </w:tc>
        <w:tc>
          <w:tcPr>
            <w:tcW w:w="707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t</w:t>
            </w:r>
          </w:p>
        </w:tc>
        <w:tc>
          <w:tcPr>
            <w:tcW w:w="872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0</w:t>
            </w:r>
            <w:r>
              <w:rPr>
                <w:rFonts w:eastAsia="黑体"/>
                <w:szCs w:val="21"/>
              </w:rPr>
              <w:t>.11</w:t>
            </w:r>
          </w:p>
        </w:tc>
        <w:tc>
          <w:tcPr>
            <w:tcW w:w="1921" w:type="pct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原料</w:t>
            </w:r>
          </w:p>
        </w:tc>
      </w:tr>
    </w:tbl>
    <w:p>
      <w:pPr>
        <w:pStyle w:val="2"/>
      </w:pPr>
      <w:bookmarkStart w:id="2" w:name="_GoBack"/>
      <w:bookmarkEnd w:id="2"/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污染物名称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排放标准浓度限值（日均值）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污染物允许排放量（t/a）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2022年度排放量（t）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120mg/Nm³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氮氧化物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50mg/Nm³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二氧化硫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550mg/Nm³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60mg/Nm³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0.2695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总氮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20mg/L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0.0688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总镍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0.5mg/L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0.00002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15mg/L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0.0516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六价铬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0.2mg/L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0.00068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化学需氧量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80mg/L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0.2752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总铬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1.0mg/L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0.0021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总锌</w:t>
            </w:r>
          </w:p>
        </w:tc>
        <w:tc>
          <w:tcPr>
            <w:tcW w:w="206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1.5mg/L</w:t>
            </w:r>
          </w:p>
        </w:tc>
        <w:tc>
          <w:tcPr>
            <w:tcW w:w="2247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0.00516</w:t>
            </w:r>
          </w:p>
        </w:tc>
        <w:tc>
          <w:tcPr>
            <w:tcW w:w="2076" w:type="dxa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0.00126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表3-5 危险废物产生及处置情况明细表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711"/>
        <w:gridCol w:w="1557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2022年转移量（t/a）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废金属离子交换树脂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HW13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废石英砂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OD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.0322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废活性炭（喷漆、喷涂）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.4435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废包装桶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.038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废滤芯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氨氮监测废液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.026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漆渣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HW12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.175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废润滑油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W08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废液压油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W08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.0955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废切削液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W09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.008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镀锡槽渣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镀锡污泥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镀锌槽渣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.144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镀锌污泥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.645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镀镍槽渣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镀镍污泥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.069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铬钝化槽渣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铬钝化污泥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HW17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.0568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废酸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W34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.494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废过滤棉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废活性炭（水处理）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六价铬监测废液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.0272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总氮监测废液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.028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总铬监测废液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.0198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总镍监测废液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.0247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总锌监测废液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.0285</w:t>
            </w:r>
          </w:p>
        </w:tc>
        <w:tc>
          <w:tcPr>
            <w:tcW w:w="2197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/>
        </w:rPr>
      </w:pP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480" w:firstLineChars="200"/>
        <w:textAlignment w:val="auto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沧州惠邦电力电气产品制造有限公司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突发环境事件应急预案》。</w:t>
      </w:r>
      <w:bookmarkEnd w:id="0"/>
      <w:bookmarkEnd w:id="1"/>
      <w:r>
        <w:rPr>
          <w:rFonts w:hint="eastAsia"/>
          <w:highlight w:val="none"/>
        </w:rPr>
        <w:t>公司已于202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日在沧州市生态环境局</w:t>
      </w:r>
      <w:r>
        <w:rPr>
          <w:rFonts w:hint="eastAsia"/>
          <w:highlight w:val="none"/>
          <w:lang w:val="en-US" w:eastAsia="zh-CN"/>
        </w:rPr>
        <w:t>南皮县</w:t>
      </w:r>
      <w:r>
        <w:rPr>
          <w:rFonts w:hint="eastAsia"/>
          <w:highlight w:val="none"/>
        </w:rPr>
        <w:t>分局备案，备案编号为</w:t>
      </w:r>
      <w:r>
        <w:rPr>
          <w:rFonts w:hint="eastAsia"/>
          <w:highlight w:val="none"/>
          <w:lang w:val="en-US" w:eastAsia="zh-CN"/>
        </w:rPr>
        <w:t>130927</w:t>
      </w:r>
      <w:r>
        <w:rPr>
          <w:rFonts w:hint="eastAsia"/>
          <w:highlight w:val="none"/>
        </w:rPr>
        <w:t>-202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-</w:t>
      </w:r>
      <w:r>
        <w:rPr>
          <w:rFonts w:hint="eastAsia"/>
          <w:highlight w:val="none"/>
          <w:lang w:val="en-US" w:eastAsia="zh-CN"/>
        </w:rPr>
        <w:t>34</w:t>
      </w:r>
      <w:r>
        <w:rPr>
          <w:rFonts w:hint="eastAsia"/>
          <w:highlight w:val="none"/>
        </w:rPr>
        <w:t>-</w:t>
      </w:r>
      <w:r>
        <w:rPr>
          <w:rFonts w:hint="eastAsia"/>
          <w:highlight w:val="none"/>
          <w:lang w:val="en-US" w:eastAsia="zh-CN"/>
        </w:rPr>
        <w:t>L</w:t>
      </w:r>
      <w:r>
        <w:rPr>
          <w:rFonts w:hint="eastAsia"/>
          <w:highlight w:val="none"/>
        </w:rPr>
        <w:t>。</w:t>
      </w:r>
    </w:p>
    <w:p>
      <w:pPr>
        <w:pStyle w:val="12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12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12"/>
        <w:snapToGrid w:val="0"/>
        <w:spacing w:line="360" w:lineRule="auto"/>
        <w:jc w:val="right"/>
        <w:rPr>
          <w:rFonts w:hint="eastAsia" w:ascii="Times New Roman'" w:hAnsi="Times New Roman'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沧州惠邦电力电气产品制造有限公司</w:t>
      </w:r>
    </w:p>
    <w:p>
      <w:pPr>
        <w:pStyle w:val="12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  <w:lang w:val="en-US" w:eastAsia="zh-CN"/>
        </w:rPr>
        <w:t xml:space="preserve">    </w:t>
      </w: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16</w:t>
      </w:r>
      <w:r>
        <w:rPr>
          <w:rFonts w:hint="eastAsia" w:ascii="Times New Roman'" w:hAnsi="Times New Roman'"/>
          <w:color w:val="auto"/>
        </w:rPr>
        <w:t>日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jBiOWQ0ZTZjNTNhZWFlYWUzYzE2Y2MyNmIzYTkifQ=="/>
  </w:docVars>
  <w:rsids>
    <w:rsidRoot w:val="00000000"/>
    <w:rsid w:val="0890527B"/>
    <w:rsid w:val="15F91CD5"/>
    <w:rsid w:val="18982224"/>
    <w:rsid w:val="1C1551D8"/>
    <w:rsid w:val="25BF5F39"/>
    <w:rsid w:val="49D2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正文文本1"/>
    <w:basedOn w:val="1"/>
    <w:link w:val="10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9">
    <w:name w:val="正文文本 + 10 pt"/>
    <w:basedOn w:val="10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10">
    <w:name w:val="正文文本_"/>
    <w:basedOn w:val="6"/>
    <w:link w:val="8"/>
    <w:qFormat/>
    <w:locked/>
    <w:uiPriority w:val="0"/>
    <w:rPr>
      <w:rFonts w:ascii="MingLiU" w:hAnsi="MingLiU" w:eastAsia="MingLiU"/>
      <w:spacing w:val="20"/>
    </w:rPr>
  </w:style>
  <w:style w:type="character" w:customStyle="1" w:styleId="11">
    <w:name w:val="正文文本 + MS Mincho"/>
    <w:basedOn w:val="10"/>
    <w:qFormat/>
    <w:uiPriority w:val="99"/>
    <w:rPr>
      <w:rFonts w:ascii="MS Mincho" w:hAnsi="MS Mincho" w:eastAsia="MS Mincho"/>
      <w:spacing w:val="0"/>
      <w:sz w:val="23"/>
      <w:lang w:val="en-US" w:eastAsia="en-US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1130</Words>
  <Characters>1427</Characters>
  <Lines>0</Lines>
  <Paragraphs>0</Paragraphs>
  <TotalTime>8</TotalTime>
  <ScaleCrop>false</ScaleCrop>
  <LinksUpToDate>false</LinksUpToDate>
  <CharactersWithSpaces>1452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2021-04-27T00:36:00Z</dcterms:created>
  <dc:creator>Administrator</dc:creator>
  <cp:lastModifiedBy>伟</cp:lastModifiedBy>
  <dcterms:modified xsi:type="dcterms:W3CDTF">2023-08-16T02:21:16Z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60122886DF754F4EB4DE9F93CBE6AD39_13</vt:lpwstr>
  </property>
</Properties>
</file>