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河北祥龙实业有限公司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《清洁生产审核办法》（国家发展和改革委员会、国家环境保护部令第38号）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《中华人民共和国清洁生产促进法》（2012年）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</w:t>
      </w:r>
      <w:r>
        <w:rPr>
          <w:rFonts w:hint="eastAsia"/>
          <w:sz w:val="24"/>
          <w:lang w:val="en-US" w:eastAsia="zh-CN"/>
        </w:rPr>
        <w:t>关于开展2023年全省清洁生产审核工作（第一批企业）的通知</w:t>
      </w:r>
      <w:r>
        <w:rPr>
          <w:rFonts w:hint="eastAsia"/>
          <w:sz w:val="24"/>
        </w:rPr>
        <w:t>》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</w:t>
      </w:r>
      <w:r>
        <w:rPr>
          <w:rFonts w:hint="eastAsia"/>
          <w:sz w:val="24"/>
          <w:lang w:val="en-US" w:eastAsia="zh-CN"/>
        </w:rPr>
        <w:t>沧州市生态环境局关于开展2023年沧州市清洁生产审核工作（第一批企业）的通知</w:t>
      </w:r>
      <w:r>
        <w:rPr>
          <w:rFonts w:hint="eastAsia"/>
          <w:sz w:val="24"/>
        </w:rPr>
        <w:t>》</w:t>
      </w:r>
    </w:p>
    <w:p>
      <w:pPr>
        <w:spacing w:line="360" w:lineRule="auto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sz w:val="24"/>
        </w:rPr>
        <w:t>《河北省强制性清洁生产审核事项告知书》</w:t>
      </w:r>
    </w:p>
    <w:p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河北祥龙实业有限公司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  <w:t>肃宁县韩村东大洼开发区（河北韩村开发区）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农副食品加工业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企业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CN"/>
              </w:rPr>
              <w:t>法人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instrText xml:space="preserve"> HYPERLINK "https://shuidi.cn/owner_resume?base=bmFtZT3njovliJomZGlnZXN0PTg3YmNhNjI3ZjlkMGI0N2YyNDZmOTMxZmI1ZWRlZTRjJnBvc2l0aW9uPeazleS6ug==&amp;clickLogParamsPosition=%E6%80%BB%E8%A7%88%E5%8C%BA-%E4%B8%8B%E8%BD%BD%E7%AE%80%E5%8E%86" \o "王刚" </w:instrTex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王刚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 xml:space="preserve">朱冰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 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15373378899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TW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hd w:val="clear" w:color="auto" w:fill="FFFFFF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zh-TW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zh-TW" w:eastAsia="zh-CN"/>
              </w:rPr>
              <w:t>玉米淀粉、淀粉糖、结晶葡萄糖、麦芽糖、玉米胚芽、蛋白粉、纤维渣、葡萄糖液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玉米淀粉120000t/a；淀粉糖30000t/a；结晶葡萄糖10000t/a；麦芽糖20000t/a；玉米胚芽17640t/a；蛋白粉10584t/a；纤维渣19404t/a；葡萄糖液500t/a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Style w:val="11"/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2022年实际产能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麦芽糖103672.8吨，玉米胚芽7405.2吨，纤维11107吨，蛋白粉6171吨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22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240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6900万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1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2003年10月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9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8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2003年10月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  <w:t>☑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1"/>
        <w:gridCol w:w="1488"/>
        <w:gridCol w:w="46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原料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用量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备注（使用工序）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玉米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123420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原材料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煤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24684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锅炉燃料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二氧化硫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370.26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玉米浸渍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淀粉酶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37.026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调浆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活性炭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185.13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脱色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盐酸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740.52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调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PH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液碱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吨</w:t>
            </w:r>
          </w:p>
        </w:tc>
        <w:tc>
          <w:tcPr>
            <w:tcW w:w="873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1234.2</w:t>
            </w:r>
          </w:p>
        </w:tc>
        <w:tc>
          <w:tcPr>
            <w:tcW w:w="2747" w:type="pct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调浆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12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4.369607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1.072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12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氮氧化物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21.848034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8.717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二氧化硫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15.293624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4.084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12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4.8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4.722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pStyle w:val="12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总氮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2.3</w:t>
            </w:r>
          </w:p>
        </w:tc>
        <w:tc>
          <w:tcPr>
            <w:tcW w:w="207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1.445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>
      <w:pPr>
        <w:jc w:val="center"/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表3-5 危险废物产生及处置情况明细表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在线监测废液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HW49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0.133</w:t>
            </w:r>
          </w:p>
        </w:tc>
        <w:tc>
          <w:tcPr>
            <w:tcW w:w="219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480" w:firstLineChars="200"/>
        <w:textAlignment w:val="auto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任丘深能环保有限公司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</w:t>
      </w:r>
      <w:bookmarkEnd w:id="0"/>
      <w:bookmarkEnd w:id="1"/>
      <w:r>
        <w:rPr>
          <w:rFonts w:hint="eastAsia"/>
        </w:rPr>
        <w:t>公司已于</w:t>
      </w:r>
      <w:r>
        <w:rPr>
          <w:rFonts w:hint="eastAsia"/>
          <w:highlight w:val="none"/>
        </w:rPr>
        <w:t>202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日</w:t>
      </w:r>
      <w:r>
        <w:rPr>
          <w:rFonts w:hint="eastAsia"/>
        </w:rPr>
        <w:t>在沧州市生态环境局</w:t>
      </w:r>
      <w:r>
        <w:rPr>
          <w:rFonts w:hint="eastAsia"/>
          <w:lang w:val="en-US" w:eastAsia="zh-CN"/>
        </w:rPr>
        <w:t>肃宁县</w:t>
      </w:r>
      <w:r>
        <w:rPr>
          <w:rFonts w:hint="eastAsia"/>
        </w:rPr>
        <w:t>分局备案，备案编号为</w:t>
      </w:r>
      <w:r>
        <w:rPr>
          <w:rFonts w:hint="eastAsia"/>
          <w:highlight w:val="none"/>
          <w:lang w:val="en-US" w:eastAsia="zh-CN"/>
        </w:rPr>
        <w:t>130926</w:t>
      </w:r>
      <w:r>
        <w:rPr>
          <w:rFonts w:hint="eastAsia"/>
          <w:highlight w:val="none"/>
        </w:rPr>
        <w:t>-202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-</w:t>
      </w:r>
      <w:r>
        <w:rPr>
          <w:rFonts w:hint="eastAsia"/>
          <w:highlight w:val="none"/>
          <w:lang w:val="en-US" w:eastAsia="zh-CN"/>
        </w:rPr>
        <w:t>003</w:t>
      </w:r>
      <w:r>
        <w:rPr>
          <w:rFonts w:hint="eastAsia"/>
          <w:highlight w:val="none"/>
        </w:rPr>
        <w:t>-</w:t>
      </w:r>
      <w:r>
        <w:rPr>
          <w:rFonts w:hint="eastAsia"/>
          <w:highlight w:val="none"/>
          <w:lang w:val="en-US" w:eastAsia="zh-CN"/>
        </w:rPr>
        <w:t>M</w:t>
      </w:r>
      <w:r>
        <w:rPr>
          <w:rFonts w:hint="eastAsia"/>
        </w:rPr>
        <w:t>。</w:t>
      </w:r>
    </w:p>
    <w:p>
      <w:pPr>
        <w:pStyle w:val="12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>
      <w:pPr>
        <w:pStyle w:val="12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>
      <w:pPr>
        <w:pStyle w:val="12"/>
        <w:snapToGrid w:val="0"/>
        <w:spacing w:line="360" w:lineRule="auto"/>
        <w:ind w:firstLine="5280" w:firstLineChars="2200"/>
        <w:jc w:val="center"/>
        <w:rPr>
          <w:rFonts w:hint="eastAsia" w:ascii="Times New Roman'" w:hAnsi="Times New Roman'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 xml:space="preserve">    </w:t>
      </w:r>
      <w:r>
        <w:rPr>
          <w:rFonts w:hint="eastAsia" w:ascii="Times New Roman'" w:hAnsi="Times New Roman'"/>
          <w:color w:val="auto"/>
          <w:lang w:eastAsia="zh-CN"/>
        </w:rPr>
        <w:t>河北祥龙实业有限公司</w:t>
      </w:r>
    </w:p>
    <w:p>
      <w:pPr>
        <w:pStyle w:val="12"/>
        <w:snapToGrid w:val="0"/>
        <w:spacing w:line="360" w:lineRule="auto"/>
        <w:ind w:firstLine="5280" w:firstLineChars="2200"/>
        <w:jc w:val="center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  <w:lang w:val="en-US" w:eastAsia="zh-CN"/>
        </w:rPr>
        <w:t xml:space="preserve">    </w:t>
      </w: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3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09</w:t>
      </w:r>
      <w:bookmarkStart w:id="2" w:name="_GoBack"/>
      <w:bookmarkEnd w:id="2"/>
      <w:r>
        <w:rPr>
          <w:rFonts w:hint="eastAsia" w:ascii="Times New Roman'" w:hAnsi="Times New Roman'"/>
          <w:color w:val="auto"/>
        </w:rPr>
        <w:t>日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91CD5"/>
    <w:rsid w:val="1C1551D8"/>
    <w:rsid w:val="49D2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正文文本1"/>
    <w:basedOn w:val="1"/>
    <w:link w:val="10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9">
    <w:name w:val="正文文本 + 10 pt"/>
    <w:basedOn w:val="10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10">
    <w:name w:val="正文文本_"/>
    <w:basedOn w:val="6"/>
    <w:link w:val="8"/>
    <w:qFormat/>
    <w:locked/>
    <w:uiPriority w:val="0"/>
    <w:rPr>
      <w:rFonts w:ascii="MingLiU" w:hAnsi="MingLiU" w:eastAsia="MingLiU"/>
      <w:spacing w:val="20"/>
    </w:rPr>
  </w:style>
  <w:style w:type="character" w:customStyle="1" w:styleId="11">
    <w:name w:val="正文文本 + MS Mincho"/>
    <w:basedOn w:val="10"/>
    <w:qFormat/>
    <w:uiPriority w:val="99"/>
    <w:rPr>
      <w:rFonts w:ascii="MS Mincho" w:hAnsi="MS Mincho" w:eastAsia="MS Mincho"/>
      <w:spacing w:val="0"/>
      <w:sz w:val="23"/>
      <w:lang w:val="en-US" w:eastAsia="en-US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2021-04-27T00:36:00Z</dcterms:created>
  <dc:creator>Administrator</dc:creator>
  <cp:lastModifiedBy>伟</cp:lastModifiedBy>
  <dcterms:modified xsi:type="dcterms:W3CDTF">2023-08-09T08:13:40Z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6161C29E0B47404882052EAA6D59568B</vt:lpwstr>
  </property>
</Properties>
</file>